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5CC5C3" w14:textId="5BA9B1E6" w:rsidR="00131761" w:rsidRPr="00131761" w:rsidRDefault="002D1B3C" w:rsidP="00C624F2">
      <w:pPr>
        <w:spacing w:line="312" w:lineRule="auto"/>
        <w:jc w:val="both"/>
        <w:rPr>
          <w:rFonts w:ascii="Calibri" w:eastAsia="PMingLiU" w:hAnsi="Calibri" w:cs="Calibri"/>
          <w:b/>
          <w:bCs/>
        </w:rPr>
      </w:pPr>
      <w:r w:rsidRPr="002D1B3C">
        <w:rPr>
          <w:rFonts w:ascii="Calibri" w:eastAsia="PMingLiU" w:hAnsi="Calibri" w:cs="Calibri"/>
          <w:b/>
          <w:bCs/>
        </w:rPr>
        <w:t>P</w:t>
      </w:r>
      <w:r w:rsidR="002B78C2">
        <w:rPr>
          <w:rFonts w:ascii="Calibri" w:eastAsia="PMingLiU" w:hAnsi="Calibri" w:cs="Calibri"/>
          <w:b/>
          <w:bCs/>
        </w:rPr>
        <w:t xml:space="preserve">ower </w:t>
      </w:r>
      <w:r w:rsidR="00460E7C">
        <w:rPr>
          <w:rFonts w:ascii="Calibri" w:eastAsia="PMingLiU" w:hAnsi="Calibri" w:cs="Calibri"/>
          <w:b/>
          <w:bCs/>
        </w:rPr>
        <w:t>für die große Bühne</w:t>
      </w:r>
      <w:r w:rsidRPr="002D1B3C">
        <w:rPr>
          <w:rFonts w:ascii="Calibri" w:eastAsia="PMingLiU" w:hAnsi="Calibri" w:cs="Calibri"/>
          <w:b/>
          <w:bCs/>
        </w:rPr>
        <w:t xml:space="preserve">: Die </w:t>
      </w:r>
      <w:r>
        <w:rPr>
          <w:rFonts w:ascii="Calibri" w:eastAsia="PMingLiU" w:hAnsi="Calibri" w:cs="Calibri"/>
          <w:b/>
          <w:bCs/>
        </w:rPr>
        <w:t>neue</w:t>
      </w:r>
      <w:r w:rsidR="00DF68F8">
        <w:rPr>
          <w:rFonts w:ascii="Calibri" w:eastAsia="PMingLiU" w:hAnsi="Calibri" w:cs="Calibri"/>
          <w:b/>
          <w:bCs/>
        </w:rPr>
        <w:t>n Projektoren der</w:t>
      </w:r>
      <w:r>
        <w:rPr>
          <w:rFonts w:ascii="Calibri" w:eastAsia="PMingLiU" w:hAnsi="Calibri" w:cs="Calibri"/>
          <w:b/>
          <w:bCs/>
        </w:rPr>
        <w:t xml:space="preserve"> </w:t>
      </w:r>
      <w:r w:rsidRPr="002D1B3C">
        <w:rPr>
          <w:rFonts w:ascii="Calibri" w:eastAsia="PMingLiU" w:hAnsi="Calibri" w:cs="Calibri"/>
          <w:b/>
          <w:bCs/>
        </w:rPr>
        <w:t>D8000Z-Serie von Vivitek</w:t>
      </w:r>
    </w:p>
    <w:p w14:paraId="115F0744" w14:textId="73485159" w:rsidR="00131761" w:rsidRDefault="00131761" w:rsidP="00C624F2">
      <w:pPr>
        <w:spacing w:line="312" w:lineRule="auto"/>
        <w:jc w:val="both"/>
        <w:rPr>
          <w:rFonts w:ascii="Calibri" w:eastAsia="PMingLiU" w:hAnsi="Calibri" w:cs="Calibri"/>
        </w:rPr>
      </w:pPr>
      <w:r w:rsidRPr="00131761">
        <w:rPr>
          <w:rFonts w:ascii="Calibri" w:eastAsia="PMingLiU" w:hAnsi="Calibri" w:cs="Calibri"/>
        </w:rPr>
        <w:t>Vivitek</w:t>
      </w:r>
      <w:r w:rsidR="00F366CE">
        <w:rPr>
          <w:rFonts w:ascii="Calibri" w:eastAsia="PMingLiU" w:hAnsi="Calibri" w:cs="Calibri"/>
        </w:rPr>
        <w:t>,</w:t>
      </w:r>
      <w:r w:rsidR="00F30AFD" w:rsidRPr="00F30AFD">
        <w:rPr>
          <w:rFonts w:ascii="Calibri" w:eastAsia="PMingLiU" w:hAnsi="Calibri" w:cs="Calibri"/>
        </w:rPr>
        <w:t xml:space="preserve"> </w:t>
      </w:r>
      <w:r w:rsidR="00F30AFD" w:rsidRPr="00EB4578">
        <w:rPr>
          <w:rFonts w:ascii="Calibri" w:eastAsia="PMingLiU" w:hAnsi="Calibri" w:cs="Calibri"/>
        </w:rPr>
        <w:t xml:space="preserve">eine Marke von Delta für visuelle Präsentations- und </w:t>
      </w:r>
      <w:proofErr w:type="spellStart"/>
      <w:r w:rsidR="00F30AFD" w:rsidRPr="00EB4578">
        <w:rPr>
          <w:rFonts w:ascii="Calibri" w:eastAsia="PMingLiU" w:hAnsi="Calibri" w:cs="Calibri"/>
        </w:rPr>
        <w:t>Collaboration</w:t>
      </w:r>
      <w:proofErr w:type="spellEnd"/>
      <w:r w:rsidR="00F30AFD" w:rsidRPr="00EB4578">
        <w:rPr>
          <w:rFonts w:ascii="Calibri" w:eastAsia="PMingLiU" w:hAnsi="Calibri" w:cs="Calibri"/>
        </w:rPr>
        <w:t>-Lösungen</w:t>
      </w:r>
      <w:r w:rsidRPr="00131761">
        <w:rPr>
          <w:rFonts w:ascii="Calibri" w:eastAsia="PMingLiU" w:hAnsi="Calibri" w:cs="Calibri"/>
        </w:rPr>
        <w:t>, stellt die neue</w:t>
      </w:r>
      <w:r w:rsidR="001F3A81">
        <w:rPr>
          <w:rFonts w:ascii="Calibri" w:eastAsia="PMingLiU" w:hAnsi="Calibri" w:cs="Calibri"/>
        </w:rPr>
        <w:t xml:space="preserve">n </w:t>
      </w:r>
      <w:r w:rsidR="001F3A81" w:rsidRPr="00694A40">
        <w:t>DLP HEP</w:t>
      </w:r>
      <w:r w:rsidR="00C947F5">
        <w:t>-</w:t>
      </w:r>
      <w:r w:rsidR="001F3A81" w:rsidRPr="00694A40">
        <w:t>Laserprojektoren der D8000Z-Serie</w:t>
      </w:r>
      <w:r w:rsidR="001F3A81">
        <w:t xml:space="preserve"> vor.</w:t>
      </w:r>
      <w:r w:rsidR="00946B8C">
        <w:t xml:space="preserve"> </w:t>
      </w:r>
      <w:r w:rsidRPr="00131761">
        <w:rPr>
          <w:rFonts w:ascii="Calibri" w:eastAsia="PMingLiU" w:hAnsi="Calibri" w:cs="Calibri"/>
        </w:rPr>
        <w:t xml:space="preserve">Die Serie basiert auf einer </w:t>
      </w:r>
      <w:r w:rsidR="00D9777B">
        <w:rPr>
          <w:rFonts w:ascii="Calibri" w:eastAsia="PMingLiU" w:hAnsi="Calibri" w:cs="Calibri"/>
        </w:rPr>
        <w:t>NextGen-</w:t>
      </w:r>
      <w:r w:rsidRPr="00131761">
        <w:rPr>
          <w:rFonts w:ascii="Calibri" w:eastAsia="PMingLiU" w:hAnsi="Calibri" w:cs="Calibri"/>
        </w:rPr>
        <w:t>Plattform, die neue Maßstäbe in Sachen Bildqualität, Flexibilität und Zuverlässigkeit setzt. Mit HEP</w:t>
      </w:r>
      <w:r w:rsidR="008A2134">
        <w:rPr>
          <w:rFonts w:ascii="Calibri" w:eastAsia="PMingLiU" w:hAnsi="Calibri" w:cs="Calibri"/>
        </w:rPr>
        <w:t xml:space="preserve"> </w:t>
      </w:r>
      <w:r w:rsidRPr="00131761">
        <w:rPr>
          <w:rFonts w:ascii="Calibri" w:eastAsia="PMingLiU" w:hAnsi="Calibri" w:cs="Calibri"/>
        </w:rPr>
        <w:t>DMD</w:t>
      </w:r>
      <w:r w:rsidR="00C947F5">
        <w:rPr>
          <w:rFonts w:ascii="Calibri" w:eastAsia="PMingLiU" w:hAnsi="Calibri" w:cs="Calibri"/>
        </w:rPr>
        <w:t>-</w:t>
      </w:r>
      <w:r w:rsidRPr="00131761">
        <w:rPr>
          <w:rFonts w:ascii="Calibri" w:eastAsia="PMingLiU" w:hAnsi="Calibri" w:cs="Calibri"/>
        </w:rPr>
        <w:t>Technologie, Dual-Laser-System und 4K+</w:t>
      </w:r>
      <w:r w:rsidR="00E56818">
        <w:rPr>
          <w:rFonts w:ascii="Calibri" w:eastAsia="PMingLiU" w:hAnsi="Calibri" w:cs="Calibri"/>
        </w:rPr>
        <w:t xml:space="preserve"> </w:t>
      </w:r>
      <w:r w:rsidRPr="00131761">
        <w:rPr>
          <w:rFonts w:ascii="Calibri" w:eastAsia="PMingLiU" w:hAnsi="Calibri" w:cs="Calibri"/>
        </w:rPr>
        <w:t>Auflösung liefert sie brillante Bilder und eine her</w:t>
      </w:r>
      <w:r w:rsidR="009C3387">
        <w:rPr>
          <w:rFonts w:ascii="Calibri" w:eastAsia="PMingLiU" w:hAnsi="Calibri" w:cs="Calibri"/>
        </w:rPr>
        <w:t>vor</w:t>
      </w:r>
      <w:r w:rsidRPr="00131761">
        <w:rPr>
          <w:rFonts w:ascii="Calibri" w:eastAsia="PMingLiU" w:hAnsi="Calibri" w:cs="Calibri"/>
        </w:rPr>
        <w:t>ragende Perfor</w:t>
      </w:r>
      <w:r w:rsidR="008A2134">
        <w:rPr>
          <w:rFonts w:ascii="Calibri" w:eastAsia="PMingLiU" w:hAnsi="Calibri" w:cs="Calibri"/>
        </w:rPr>
        <w:t>m</w:t>
      </w:r>
      <w:r w:rsidRPr="00131761">
        <w:rPr>
          <w:rFonts w:ascii="Calibri" w:eastAsia="PMingLiU" w:hAnsi="Calibri" w:cs="Calibri"/>
        </w:rPr>
        <w:t>ance.</w:t>
      </w:r>
      <w:r w:rsidR="00E33421">
        <w:rPr>
          <w:rFonts w:ascii="Calibri" w:eastAsia="PMingLiU" w:hAnsi="Calibri" w:cs="Calibri"/>
        </w:rPr>
        <w:t xml:space="preserve"> Die Serie umfasst drei </w:t>
      </w:r>
      <w:r w:rsidR="00E33421" w:rsidRPr="00E33421">
        <w:rPr>
          <w:rFonts w:ascii="Calibri" w:eastAsia="PMingLiU" w:hAnsi="Calibri" w:cs="Calibri"/>
        </w:rPr>
        <w:t xml:space="preserve">Modelle: </w:t>
      </w:r>
      <w:r w:rsidRPr="00E33421">
        <w:rPr>
          <w:rFonts w:ascii="Calibri" w:eastAsia="PMingLiU" w:hAnsi="Calibri" w:cs="Calibri"/>
        </w:rPr>
        <w:t>DU8053Z mit 14.000 Lumen</w:t>
      </w:r>
      <w:r w:rsidR="00E33421" w:rsidRPr="00E33421">
        <w:rPr>
          <w:rFonts w:ascii="Calibri" w:eastAsia="PMingLiU" w:hAnsi="Calibri" w:cs="Calibri"/>
        </w:rPr>
        <w:t xml:space="preserve">, </w:t>
      </w:r>
      <w:r w:rsidRPr="00E33421">
        <w:rPr>
          <w:rFonts w:ascii="Calibri" w:eastAsia="PMingLiU" w:hAnsi="Calibri" w:cs="Calibri"/>
        </w:rPr>
        <w:t>DU8055Z mit 16.000 Lumen</w:t>
      </w:r>
      <w:r w:rsidR="00E33421" w:rsidRPr="00E33421">
        <w:rPr>
          <w:rFonts w:ascii="Calibri" w:eastAsia="PMingLiU" w:hAnsi="Calibri" w:cs="Calibri"/>
        </w:rPr>
        <w:t xml:space="preserve"> und </w:t>
      </w:r>
      <w:r w:rsidRPr="00E33421">
        <w:rPr>
          <w:rFonts w:ascii="Calibri" w:eastAsia="PMingLiU" w:hAnsi="Calibri" w:cs="Calibri"/>
        </w:rPr>
        <w:t>DK8155Z mit 15.000 Lumen</w:t>
      </w:r>
      <w:r w:rsidR="00E33421" w:rsidRPr="00E33421">
        <w:rPr>
          <w:rFonts w:ascii="Calibri" w:eastAsia="PMingLiU" w:hAnsi="Calibri" w:cs="Calibri"/>
        </w:rPr>
        <w:t>.</w:t>
      </w:r>
    </w:p>
    <w:p w14:paraId="5D88436F" w14:textId="63B4F38B" w:rsidR="00131761" w:rsidRPr="00131761" w:rsidRDefault="008473DB" w:rsidP="00C624F2">
      <w:pPr>
        <w:spacing w:line="312" w:lineRule="auto"/>
        <w:jc w:val="both"/>
        <w:rPr>
          <w:rFonts w:ascii="Calibri" w:eastAsia="PMingLiU" w:hAnsi="Calibri" w:cs="Calibri"/>
          <w:b/>
          <w:bCs/>
        </w:rPr>
      </w:pPr>
      <w:r>
        <w:rPr>
          <w:rFonts w:ascii="Calibri" w:eastAsia="PMingLiU" w:hAnsi="Calibri" w:cs="Calibri"/>
          <w:b/>
          <w:bCs/>
        </w:rPr>
        <w:t xml:space="preserve">Fortschritte in der </w:t>
      </w:r>
      <w:r w:rsidR="008A558B">
        <w:rPr>
          <w:rFonts w:ascii="Calibri" w:eastAsia="PMingLiU" w:hAnsi="Calibri" w:cs="Calibri"/>
          <w:b/>
          <w:bCs/>
        </w:rPr>
        <w:t>High Efficiency Pixel (HEP</w:t>
      </w:r>
      <w:r w:rsidR="00356199">
        <w:rPr>
          <w:rFonts w:ascii="Calibri" w:eastAsia="PMingLiU" w:hAnsi="Calibri" w:cs="Calibri"/>
          <w:b/>
          <w:bCs/>
        </w:rPr>
        <w:t>)</w:t>
      </w:r>
      <w:r w:rsidR="00817CAF">
        <w:rPr>
          <w:rFonts w:ascii="Calibri" w:eastAsia="PMingLiU" w:hAnsi="Calibri" w:cs="Calibri"/>
          <w:b/>
          <w:bCs/>
        </w:rPr>
        <w:t xml:space="preserve"> </w:t>
      </w:r>
      <w:r w:rsidR="00131761" w:rsidRPr="00131761">
        <w:rPr>
          <w:rFonts w:ascii="Calibri" w:eastAsia="PMingLiU" w:hAnsi="Calibri" w:cs="Calibri"/>
          <w:b/>
          <w:bCs/>
        </w:rPr>
        <w:t>Technologie für höchste Effizienz</w:t>
      </w:r>
    </w:p>
    <w:p w14:paraId="5BE9C0D3" w14:textId="56F77019" w:rsidR="00131761" w:rsidRDefault="00FB30F7" w:rsidP="00C624F2">
      <w:pPr>
        <w:spacing w:line="312" w:lineRule="auto"/>
        <w:jc w:val="both"/>
        <w:rPr>
          <w:rFonts w:ascii="Calibri" w:eastAsia="PMingLiU" w:hAnsi="Calibri" w:cs="Calibri"/>
        </w:rPr>
      </w:pPr>
      <w:r w:rsidRPr="00157090">
        <w:rPr>
          <w:rFonts w:ascii="Calibri" w:eastAsia="PMingLiU" w:hAnsi="Calibri" w:cs="Calibri"/>
        </w:rPr>
        <w:t>Die HEP</w:t>
      </w:r>
      <w:r w:rsidR="00B6563C">
        <w:rPr>
          <w:rFonts w:ascii="Calibri" w:eastAsia="PMingLiU" w:hAnsi="Calibri" w:cs="Calibri"/>
        </w:rPr>
        <w:t xml:space="preserve"> </w:t>
      </w:r>
      <w:r w:rsidRPr="00157090">
        <w:rPr>
          <w:rFonts w:ascii="Calibri" w:eastAsia="PMingLiU" w:hAnsi="Calibri" w:cs="Calibri"/>
        </w:rPr>
        <w:t>DMD</w:t>
      </w:r>
      <w:r w:rsidR="00B6563C">
        <w:rPr>
          <w:rFonts w:ascii="Calibri" w:eastAsia="PMingLiU" w:hAnsi="Calibri" w:cs="Calibri"/>
        </w:rPr>
        <w:t xml:space="preserve"> </w:t>
      </w:r>
      <w:r w:rsidRPr="00157090">
        <w:rPr>
          <w:rFonts w:ascii="Calibri" w:eastAsia="PMingLiU" w:hAnsi="Calibri" w:cs="Calibri"/>
        </w:rPr>
        <w:t xml:space="preserve">Migration in der D8000Z-Serie wurde gezielt auf Zuverlässigkeit, Effizienz und Kosteneffektivität ausgelegt. Die Solid-State-Lichtquelle sorgt für </w:t>
      </w:r>
      <w:r w:rsidR="00356199" w:rsidRPr="00157090">
        <w:rPr>
          <w:rFonts w:ascii="Calibri" w:eastAsia="PMingLiU" w:hAnsi="Calibri" w:cs="Calibri"/>
        </w:rPr>
        <w:t>verbesserte</w:t>
      </w:r>
      <w:r w:rsidRPr="00157090">
        <w:rPr>
          <w:rFonts w:ascii="Calibri" w:eastAsia="PMingLiU" w:hAnsi="Calibri" w:cs="Calibri"/>
        </w:rPr>
        <w:t xml:space="preserve"> Helligkeit, exzellente Bildqualität und hohe Energieeffizienz. Damit eignet sich die D8000Z-Serie ideal für professionelle Anwendungen und große Veranstaltungsorte</w:t>
      </w:r>
      <w:r w:rsidR="00B115C7">
        <w:rPr>
          <w:rFonts w:ascii="Calibri" w:eastAsia="PMingLiU" w:hAnsi="Calibri" w:cs="Calibri"/>
        </w:rPr>
        <w:t>.</w:t>
      </w:r>
    </w:p>
    <w:p w14:paraId="3A6CB962" w14:textId="03FF9DA9" w:rsidR="008F1D32" w:rsidRPr="008F1D32" w:rsidRDefault="008F1D32" w:rsidP="00C624F2">
      <w:pPr>
        <w:spacing w:line="312" w:lineRule="auto"/>
        <w:jc w:val="both"/>
        <w:rPr>
          <w:rFonts w:ascii="Calibri" w:eastAsia="PMingLiU" w:hAnsi="Calibri" w:cs="Calibri"/>
        </w:rPr>
      </w:pPr>
      <w:r w:rsidRPr="008F1D32">
        <w:rPr>
          <w:rFonts w:ascii="Calibri" w:eastAsia="PMingLiU" w:hAnsi="Calibri" w:cs="Calibri"/>
        </w:rPr>
        <w:t>Der höhere Kontrast wird durch vergrößerte Pixel sowie einen erhöhten Neigungswinkel (von 12 auf 14,5 Grad) erreicht – für eine verbesserte Lichtausbeute, ein satteres Farbspektrum und stärkere Kontrastwerte. Die D8000Z-Serie bietet außerdem den Vorteil einer 4K+</w:t>
      </w:r>
      <w:r w:rsidR="00B17107">
        <w:rPr>
          <w:rFonts w:ascii="Calibri" w:eastAsia="PMingLiU" w:hAnsi="Calibri" w:cs="Calibri"/>
        </w:rPr>
        <w:t xml:space="preserve"> </w:t>
      </w:r>
      <w:r w:rsidRPr="008F1D32">
        <w:rPr>
          <w:rFonts w:ascii="Calibri" w:eastAsia="PMingLiU" w:hAnsi="Calibri" w:cs="Calibri"/>
        </w:rPr>
        <w:t xml:space="preserve">Auflösung: Mehr Pixel sorgen für eine höhere Helligkeit. Darüber hinaus unterstützt sie das 16:10-Format, das insbesondere im Bildungs- und </w:t>
      </w:r>
      <w:r w:rsidR="00053C6F">
        <w:rPr>
          <w:rFonts w:ascii="Calibri" w:eastAsia="PMingLiU" w:hAnsi="Calibri" w:cs="Calibri"/>
        </w:rPr>
        <w:t>Business</w:t>
      </w:r>
      <w:r w:rsidRPr="008F1D32">
        <w:rPr>
          <w:rFonts w:ascii="Calibri" w:eastAsia="PMingLiU" w:hAnsi="Calibri" w:cs="Calibri"/>
        </w:rPr>
        <w:t>bereich häufig verwendet und gefordert wird.</w:t>
      </w:r>
    </w:p>
    <w:p w14:paraId="02F886A2" w14:textId="77777777" w:rsidR="00C624F2" w:rsidRDefault="000D03CF" w:rsidP="00C624F2">
      <w:pPr>
        <w:spacing w:line="312" w:lineRule="auto"/>
        <w:jc w:val="both"/>
        <w:rPr>
          <w:rFonts w:ascii="Calibri" w:eastAsia="PMingLiU" w:hAnsi="Calibri" w:cs="Calibri"/>
          <w:b/>
          <w:bCs/>
        </w:rPr>
      </w:pPr>
      <w:r w:rsidRPr="000D03CF">
        <w:rPr>
          <w:rFonts w:ascii="Calibri" w:eastAsia="PMingLiU" w:hAnsi="Calibri" w:cs="Calibri"/>
          <w:b/>
          <w:bCs/>
        </w:rPr>
        <w:t>Dual-Laser-Technologie: Neue Maßstäbe für Helligkeit und Farbpräzision</w:t>
      </w:r>
    </w:p>
    <w:p w14:paraId="49469F76" w14:textId="5F02A172" w:rsidR="000D03CF" w:rsidRPr="000D03CF" w:rsidRDefault="000D03CF" w:rsidP="00C624F2">
      <w:pPr>
        <w:spacing w:line="312" w:lineRule="auto"/>
        <w:jc w:val="both"/>
        <w:rPr>
          <w:rFonts w:ascii="Calibri" w:eastAsia="PMingLiU" w:hAnsi="Calibri" w:cs="Calibri"/>
        </w:rPr>
      </w:pPr>
      <w:r w:rsidRPr="000D03CF">
        <w:rPr>
          <w:rFonts w:ascii="Calibri" w:eastAsia="PMingLiU" w:hAnsi="Calibri" w:cs="Calibri"/>
        </w:rPr>
        <w:t xml:space="preserve">Das Dual-Laser-Dioden-Design der D8000-Serie (blau und rot) vereint modernste Technologie mit hoher Helligkeit und lebendiger Farbwiedergabe – für eine herausragende Performance. Entwickelt für professionelle und besonders anspruchsvolle Einsatzbereiche, bietet das Dual-Laser-System höchste Zuverlässigkeit, Flexibilität und exzellente Bildqualität – ganz im Sinne der Anforderungen großer Veranstaltungsorte und </w:t>
      </w:r>
      <w:r w:rsidR="003E2251">
        <w:rPr>
          <w:rFonts w:ascii="Calibri" w:eastAsia="PMingLiU" w:hAnsi="Calibri" w:cs="Calibri"/>
        </w:rPr>
        <w:t>anspruchsvollster</w:t>
      </w:r>
      <w:r w:rsidRPr="000D03CF">
        <w:rPr>
          <w:rFonts w:ascii="Calibri" w:eastAsia="PMingLiU" w:hAnsi="Calibri" w:cs="Calibri"/>
        </w:rPr>
        <w:t xml:space="preserve"> Anwendungen.</w:t>
      </w:r>
    </w:p>
    <w:p w14:paraId="741F6D6C" w14:textId="77777777" w:rsidR="00791C5B" w:rsidRDefault="00880C9F" w:rsidP="00C624F2">
      <w:pPr>
        <w:spacing w:line="312" w:lineRule="auto"/>
        <w:jc w:val="both"/>
        <w:rPr>
          <w:rFonts w:ascii="Calibri" w:eastAsia="PMingLiU" w:hAnsi="Calibri" w:cs="Calibri"/>
          <w:b/>
          <w:bCs/>
        </w:rPr>
      </w:pPr>
      <w:r w:rsidRPr="00880C9F">
        <w:rPr>
          <w:rFonts w:ascii="Calibri" w:eastAsia="PMingLiU" w:hAnsi="Calibri" w:cs="Calibri"/>
          <w:b/>
          <w:bCs/>
        </w:rPr>
        <w:t>Visuelle Höchstleistung für jede Anwendung</w:t>
      </w:r>
    </w:p>
    <w:p w14:paraId="10FD5FF5" w14:textId="186EF7A7" w:rsidR="00880C9F" w:rsidRDefault="00CA36B5" w:rsidP="00C624F2">
      <w:pPr>
        <w:spacing w:line="312" w:lineRule="auto"/>
        <w:jc w:val="both"/>
        <w:rPr>
          <w:rFonts w:ascii="Calibri" w:eastAsia="PMingLiU" w:hAnsi="Calibri" w:cs="Calibri"/>
        </w:rPr>
      </w:pPr>
      <w:r w:rsidRPr="007F6FD2">
        <w:rPr>
          <w:rFonts w:ascii="Calibri" w:eastAsia="PMingLiU" w:hAnsi="Calibri" w:cs="Calibri"/>
        </w:rPr>
        <w:t xml:space="preserve">Dank ihrer fortschrittlichen Farbtechnologie liefert Vivitek auch langfristig präzise, kontrastreiche und lebendige Bilder – abgestimmt auf verschiedenste Einsatzbereiche. </w:t>
      </w:r>
      <w:r w:rsidR="00880C9F" w:rsidRPr="007F6FD2">
        <w:rPr>
          <w:rFonts w:ascii="Calibri" w:eastAsia="PMingLiU" w:hAnsi="Calibri" w:cs="Calibri"/>
        </w:rPr>
        <w:t>Unterstützt</w:t>
      </w:r>
      <w:r w:rsidR="00880C9F" w:rsidRPr="00880C9F">
        <w:rPr>
          <w:rFonts w:ascii="Calibri" w:eastAsia="PMingLiU" w:hAnsi="Calibri" w:cs="Calibri"/>
        </w:rPr>
        <w:t xml:space="preserve"> wird diese Leistung durch DLP®-Technologie, Phosphor- und Farbrad, ein hohes Kontrastverhältnis, die benutzergesteuerte Smart CCA- und Colour Manager-Funktion sowie ein dynamisches Kontrastverhältnis von 3.000.000:1. Der Modus für konstante Helligkeit verbessert zudem Bedienkomfort, Energieeffizienz und sorgt für ein gleichbleibend angenehmes Seherlebnis in verschiedensten Umgebungen.</w:t>
      </w:r>
    </w:p>
    <w:p w14:paraId="18AC8AD6" w14:textId="77777777" w:rsidR="00B36D2F" w:rsidRDefault="00B36D2F" w:rsidP="00C624F2">
      <w:pPr>
        <w:spacing w:line="312" w:lineRule="auto"/>
        <w:jc w:val="both"/>
        <w:rPr>
          <w:rFonts w:ascii="Calibri" w:eastAsia="PMingLiU" w:hAnsi="Calibri" w:cs="Calibri"/>
        </w:rPr>
      </w:pPr>
    </w:p>
    <w:p w14:paraId="70D2B3DB" w14:textId="41DBACD1" w:rsidR="00FB3CC4" w:rsidRPr="00976CAA" w:rsidRDefault="00FB3CC4" w:rsidP="00C624F2">
      <w:pPr>
        <w:spacing w:line="312" w:lineRule="auto"/>
        <w:jc w:val="both"/>
        <w:rPr>
          <w:rFonts w:ascii="Calibri" w:eastAsia="PMingLiU" w:hAnsi="Calibri" w:cs="Calibri"/>
          <w:b/>
          <w:bCs/>
        </w:rPr>
      </w:pPr>
      <w:r w:rsidRPr="00976CAA">
        <w:rPr>
          <w:rFonts w:ascii="Calibri" w:eastAsia="PMingLiU" w:hAnsi="Calibri" w:cs="Calibri"/>
          <w:b/>
          <w:bCs/>
        </w:rPr>
        <w:lastRenderedPageBreak/>
        <w:t>360</w:t>
      </w:r>
      <w:r w:rsidR="00976CAA" w:rsidRPr="00976CAA">
        <w:rPr>
          <w:rFonts w:ascii="Calibri" w:eastAsia="PMingLiU" w:hAnsi="Calibri" w:cs="Calibri"/>
          <w:b/>
          <w:bCs/>
        </w:rPr>
        <w:t xml:space="preserve"> Grad Betrieb und Portr</w:t>
      </w:r>
      <w:r w:rsidR="00A22E4D">
        <w:rPr>
          <w:rFonts w:ascii="Calibri" w:eastAsia="PMingLiU" w:hAnsi="Calibri" w:cs="Calibri"/>
          <w:b/>
          <w:bCs/>
        </w:rPr>
        <w:t>ai</w:t>
      </w:r>
      <w:r w:rsidR="00976CAA" w:rsidRPr="00976CAA">
        <w:rPr>
          <w:rFonts w:ascii="Calibri" w:eastAsia="PMingLiU" w:hAnsi="Calibri" w:cs="Calibri"/>
          <w:b/>
          <w:bCs/>
        </w:rPr>
        <w:t>tprojektion</w:t>
      </w:r>
    </w:p>
    <w:p w14:paraId="09EB6104" w14:textId="4584C044" w:rsidR="00B36D2F" w:rsidRPr="00B36D2F" w:rsidRDefault="00B36D2F" w:rsidP="00C624F2">
      <w:pPr>
        <w:spacing w:line="312" w:lineRule="auto"/>
        <w:jc w:val="both"/>
        <w:rPr>
          <w:rFonts w:ascii="Calibri" w:eastAsia="PMingLiU" w:hAnsi="Calibri" w:cs="Calibri"/>
        </w:rPr>
      </w:pPr>
      <w:r w:rsidRPr="00B36D2F">
        <w:rPr>
          <w:rFonts w:ascii="Calibri" w:eastAsia="PMingLiU" w:hAnsi="Calibri" w:cs="Calibri"/>
        </w:rPr>
        <w:t>Um die Einrichtung zu vereinfachen, bietet die D8000Z-Serie eine flexible Installation mit unbegrenzten Winkeln - einschließlich 360°-Drehung und Portraitmodus - und eignet sich damit ideal für die Projektion an Decken, Wänden, Böden oder geneigten Flächen. Darüber hinaus verfügt die D8000Z</w:t>
      </w:r>
      <w:r w:rsidR="00EE27C1">
        <w:rPr>
          <w:rFonts w:ascii="Calibri" w:eastAsia="PMingLiU" w:hAnsi="Calibri" w:cs="Calibri"/>
        </w:rPr>
        <w:t>-</w:t>
      </w:r>
      <w:r w:rsidRPr="00B36D2F">
        <w:rPr>
          <w:rFonts w:ascii="Calibri" w:eastAsia="PMingLiU" w:hAnsi="Calibri" w:cs="Calibri"/>
        </w:rPr>
        <w:t xml:space="preserve">Serie über eine geometrische Korrekturfunktion, die eine präzise Bildjustierung mit Hilfe eines Rasters ermöglicht und eine größere Installationsflexibilität bietet, um Platz- oder Positionierungsbeschränkungen zu berücksichtigen. Die D8000Z-Serie verfügt über integrierte Edge Blending-Funktionen, mit denen mehrere Projektoren gleichzeitig ein kombiniertes Bild projizieren können, um atemberaubende, nahtlose Visualisierungen auf großen Projektionsflächen zu ermöglichen. </w:t>
      </w:r>
    </w:p>
    <w:p w14:paraId="5A46DA9B" w14:textId="5A6E01F7" w:rsidR="00B36D2F" w:rsidRPr="009A3840" w:rsidRDefault="00B36D2F" w:rsidP="00C624F2">
      <w:pPr>
        <w:spacing w:line="312" w:lineRule="auto"/>
        <w:jc w:val="both"/>
        <w:rPr>
          <w:rFonts w:ascii="Calibri" w:eastAsia="PMingLiU" w:hAnsi="Calibri" w:cs="Calibri"/>
        </w:rPr>
      </w:pPr>
      <w:r w:rsidRPr="00B36D2F">
        <w:rPr>
          <w:rFonts w:ascii="Calibri" w:eastAsia="PMingLiU" w:hAnsi="Calibri" w:cs="Calibri"/>
        </w:rPr>
        <w:t xml:space="preserve">Anwender profitieren außerdem von der motorisierten Lens Shift-Funktion (horizontal/vertikal), die Anpassungen erleichtert und die Positionierungsflexibilität weiter erhöht. Der Lens </w:t>
      </w:r>
      <w:proofErr w:type="spellStart"/>
      <w:r w:rsidRPr="00B36D2F">
        <w:rPr>
          <w:rFonts w:ascii="Calibri" w:eastAsia="PMingLiU" w:hAnsi="Calibri" w:cs="Calibri"/>
        </w:rPr>
        <w:t>Positioning</w:t>
      </w:r>
      <w:proofErr w:type="spellEnd"/>
      <w:r w:rsidRPr="00B36D2F">
        <w:rPr>
          <w:rFonts w:ascii="Calibri" w:eastAsia="PMingLiU" w:hAnsi="Calibri" w:cs="Calibri"/>
        </w:rPr>
        <w:t xml:space="preserve"> Memory ermöglicht darüber hinaus das schnelle Abrufen benutzerdefinierter Objektivpositionen (Lens Shift) für eine einfache Einrichtung, um präzise proportionierte Bilder zu gewährleisten. Um den Einrichtungsprozess so reibungslos wie möglich zu gestalten, bietet Vivitek </w:t>
      </w:r>
      <w:proofErr w:type="spellStart"/>
      <w:r w:rsidRPr="00B36D2F">
        <w:rPr>
          <w:rFonts w:ascii="Calibri" w:eastAsia="PMingLiU" w:hAnsi="Calibri" w:cs="Calibri"/>
        </w:rPr>
        <w:t>ViviCam</w:t>
      </w:r>
      <w:proofErr w:type="spellEnd"/>
      <w:r w:rsidRPr="00B36D2F">
        <w:rPr>
          <w:rFonts w:ascii="Calibri" w:eastAsia="PMingLiU" w:hAnsi="Calibri" w:cs="Calibri"/>
        </w:rPr>
        <w:t xml:space="preserve"> an, ein automatisches Kalibrierungstool, das den Einrichtungsprozess optimiert, die Bildqualität verbessert, die Konsistenz über mehrere Projektoren hinweg sicherstellt und dem Benutzer Zeit und Mühe spart.</w:t>
      </w:r>
    </w:p>
    <w:p w14:paraId="5830B927" w14:textId="6921A4CD" w:rsidR="00F13773" w:rsidRDefault="007B158F" w:rsidP="00C624F2">
      <w:pPr>
        <w:spacing w:line="312" w:lineRule="auto"/>
        <w:jc w:val="both"/>
        <w:rPr>
          <w:rFonts w:ascii="Calibri" w:eastAsia="PMingLiU" w:hAnsi="Calibri" w:cs="Calibri"/>
          <w:b/>
          <w:bCs/>
        </w:rPr>
      </w:pPr>
      <w:r>
        <w:rPr>
          <w:rFonts w:ascii="Calibri" w:eastAsia="PMingLiU" w:hAnsi="Calibri" w:cs="Calibri"/>
          <w:b/>
          <w:bCs/>
        </w:rPr>
        <w:t>Zuverl</w:t>
      </w:r>
      <w:r w:rsidR="00AB09B0">
        <w:rPr>
          <w:rFonts w:ascii="Calibri" w:eastAsia="PMingLiU" w:hAnsi="Calibri" w:cs="Calibri"/>
          <w:b/>
          <w:bCs/>
        </w:rPr>
        <w:t>ässige Performance trifft Nachhaltigkeit</w:t>
      </w:r>
    </w:p>
    <w:p w14:paraId="781C66BC" w14:textId="065354B3" w:rsidR="00F13773" w:rsidRPr="00C624F2" w:rsidRDefault="00BD102A" w:rsidP="00C624F2">
      <w:pPr>
        <w:spacing w:line="312" w:lineRule="auto"/>
        <w:jc w:val="both"/>
        <w:rPr>
          <w:rFonts w:ascii="Calibri" w:eastAsia="PMingLiU" w:hAnsi="Calibri" w:cs="Calibri"/>
        </w:rPr>
      </w:pPr>
      <w:r w:rsidRPr="00C624F2">
        <w:rPr>
          <w:rFonts w:ascii="Calibri" w:eastAsia="PMingLiU" w:hAnsi="Calibri" w:cs="Calibri"/>
        </w:rPr>
        <w:t>Die D8000Z-Serie von Vivitek überzeugt durch außergewöhnliche Langlebigkeit und zuverlässigen Betrieb – selbst in anspruchsvollsten Umgebungen. Gleichzeitig erfüllt sie höchste ökologische Standards</w:t>
      </w:r>
      <w:r w:rsidR="007B56EE" w:rsidRPr="00C624F2">
        <w:rPr>
          <w:rFonts w:ascii="Calibri" w:eastAsia="PMingLiU" w:hAnsi="Calibri" w:cs="Calibri"/>
        </w:rPr>
        <w:t xml:space="preserve"> d</w:t>
      </w:r>
      <w:r w:rsidRPr="00C624F2">
        <w:rPr>
          <w:rFonts w:ascii="Calibri" w:eastAsia="PMingLiU" w:hAnsi="Calibri" w:cs="Calibri"/>
        </w:rPr>
        <w:t>ank energieeffizienter Funktionen wie „</w:t>
      </w:r>
      <w:proofErr w:type="spellStart"/>
      <w:r w:rsidRPr="00C624F2">
        <w:rPr>
          <w:rFonts w:ascii="Calibri" w:eastAsia="PMingLiU" w:hAnsi="Calibri" w:cs="Calibri"/>
        </w:rPr>
        <w:t>No</w:t>
      </w:r>
      <w:proofErr w:type="spellEnd"/>
      <w:r w:rsidRPr="00C624F2">
        <w:rPr>
          <w:rFonts w:ascii="Calibri" w:eastAsia="PMingLiU" w:hAnsi="Calibri" w:cs="Calibri"/>
        </w:rPr>
        <w:t xml:space="preserve"> Signal Power Off“ und „Low Power Mode“. Die Serie ist WEEE-konform (2012/19/EU) und verfügt über ISO-Zertifizierungen (ISO 9001, 14001, 45001). Zudem bietet sie mit dem IPX6-zertifizierten Staubschutz einen langfristigen Schutz der Investition.</w:t>
      </w:r>
    </w:p>
    <w:p w14:paraId="4193C962" w14:textId="6F8E9B6F" w:rsidR="005C060F" w:rsidRDefault="00286201" w:rsidP="00131761">
      <w:pPr>
        <w:spacing w:line="312" w:lineRule="auto"/>
        <w:rPr>
          <w:rFonts w:ascii="Calibri" w:eastAsia="PMingLiU" w:hAnsi="Calibri" w:cs="Calibri"/>
        </w:rPr>
      </w:pPr>
      <w:r>
        <w:rPr>
          <w:rFonts w:ascii="Calibri" w:eastAsia="PMingLiU" w:hAnsi="Calibri" w:cs="Calibri"/>
        </w:rPr>
        <w:t xml:space="preserve">Weitere Informationen unter: </w:t>
      </w:r>
      <w:r w:rsidR="00C624F2">
        <w:t>www.vivitek.eu</w:t>
      </w:r>
    </w:p>
    <w:p w14:paraId="31A47DC3" w14:textId="3D174F83" w:rsidR="00052892" w:rsidRPr="00E31D55" w:rsidRDefault="00052892" w:rsidP="005C060F">
      <w:pPr>
        <w:spacing w:after="0" w:line="312" w:lineRule="auto"/>
        <w:rPr>
          <w:sz w:val="18"/>
          <w:szCs w:val="18"/>
        </w:rPr>
      </w:pPr>
      <w:r w:rsidRPr="00E31D55">
        <w:rPr>
          <w:sz w:val="18"/>
          <w:szCs w:val="18"/>
        </w:rPr>
        <w:t>Dieser Text enthält</w:t>
      </w:r>
      <w:r w:rsidR="004C5351">
        <w:rPr>
          <w:sz w:val="18"/>
          <w:szCs w:val="18"/>
        </w:rPr>
        <w:t xml:space="preserve"> </w:t>
      </w:r>
      <w:r w:rsidR="00F857EE">
        <w:rPr>
          <w:sz w:val="18"/>
          <w:szCs w:val="18"/>
        </w:rPr>
        <w:t>4.655</w:t>
      </w:r>
      <w:r w:rsidR="00834932">
        <w:rPr>
          <w:sz w:val="18"/>
          <w:szCs w:val="18"/>
        </w:rPr>
        <w:t xml:space="preserve"> </w:t>
      </w:r>
      <w:r w:rsidRPr="00E31D55">
        <w:rPr>
          <w:sz w:val="18"/>
          <w:szCs w:val="18"/>
        </w:rPr>
        <w:t>Zeichen</w:t>
      </w:r>
    </w:p>
    <w:p w14:paraId="25321A3B" w14:textId="784C75D0" w:rsidR="00DA00ED" w:rsidRDefault="00B120E3" w:rsidP="009A56B9">
      <w:pPr>
        <w:spacing w:after="0" w:line="312" w:lineRule="auto"/>
        <w:rPr>
          <w:sz w:val="18"/>
          <w:szCs w:val="18"/>
        </w:rPr>
      </w:pPr>
      <w:r w:rsidRPr="00E31D55">
        <w:rPr>
          <w:sz w:val="18"/>
          <w:szCs w:val="18"/>
        </w:rPr>
        <w:t>Bildmaterial zum Download</w:t>
      </w:r>
      <w:r w:rsidR="00351A17">
        <w:rPr>
          <w:sz w:val="18"/>
          <w:szCs w:val="18"/>
        </w:rPr>
        <w:t xml:space="preserve"> </w:t>
      </w:r>
      <w:hyperlink r:id="rId7" w:history="1">
        <w:r w:rsidR="00B125B3" w:rsidRPr="00FA5260">
          <w:rPr>
            <w:rStyle w:val="Hyperlink"/>
            <w:sz w:val="18"/>
            <w:szCs w:val="18"/>
          </w:rPr>
          <w:t>https://publictouch.de/pt-news/power-fuer-die-grosse-buehne-die-neuen-projektoren-der-d8000z-serie-von-vivitek/</w:t>
        </w:r>
      </w:hyperlink>
    </w:p>
    <w:p w14:paraId="3B80770B" w14:textId="77777777" w:rsidR="000A0078" w:rsidRDefault="000A0078" w:rsidP="009A56B9">
      <w:pPr>
        <w:spacing w:after="0" w:line="312" w:lineRule="auto"/>
        <w:rPr>
          <w:sz w:val="18"/>
          <w:szCs w:val="18"/>
        </w:rPr>
      </w:pPr>
    </w:p>
    <w:p w14:paraId="383B6065" w14:textId="77777777" w:rsidR="00676BB9" w:rsidRPr="00335A94" w:rsidRDefault="00676BB9" w:rsidP="00676BB9">
      <w:pPr>
        <w:spacing w:after="0" w:line="312" w:lineRule="auto"/>
        <w:jc w:val="both"/>
        <w:rPr>
          <w:rStyle w:val="Hyperlink"/>
          <w:rFonts w:ascii="Calibri" w:hAnsi="Calibri" w:cs="Calibri"/>
          <w:b/>
          <w:color w:val="auto"/>
          <w:sz w:val="18"/>
          <w:szCs w:val="18"/>
        </w:rPr>
      </w:pPr>
      <w:r w:rsidRPr="00335A94">
        <w:rPr>
          <w:rStyle w:val="Hyperlink"/>
          <w:rFonts w:ascii="Calibri" w:hAnsi="Calibri" w:cs="Calibri"/>
          <w:b/>
          <w:color w:val="auto"/>
          <w:sz w:val="18"/>
          <w:szCs w:val="18"/>
        </w:rPr>
        <w:t>Über Vivitek:</w:t>
      </w:r>
    </w:p>
    <w:p w14:paraId="58EDC3A7" w14:textId="77777777" w:rsidR="00676BB9" w:rsidRPr="009C73C1" w:rsidRDefault="00676BB9" w:rsidP="00676BB9">
      <w:pPr>
        <w:spacing w:after="0" w:line="312" w:lineRule="auto"/>
        <w:jc w:val="both"/>
        <w:rPr>
          <w:rFonts w:ascii="Calibri" w:hAnsi="Calibri" w:cs="Calibri"/>
          <w:sz w:val="18"/>
          <w:szCs w:val="18"/>
        </w:rPr>
      </w:pPr>
      <w:r w:rsidRPr="009C73C1">
        <w:rPr>
          <w:rFonts w:ascii="Calibri" w:hAnsi="Calibri" w:cs="Calibri"/>
          <w:sz w:val="18"/>
          <w:szCs w:val="18"/>
        </w:rPr>
        <w:t xml:space="preserve">Vivitek ist eine führende Marke, die </w:t>
      </w:r>
      <w:r>
        <w:rPr>
          <w:rFonts w:ascii="Calibri" w:hAnsi="Calibri" w:cs="Calibri"/>
          <w:sz w:val="18"/>
          <w:szCs w:val="18"/>
        </w:rPr>
        <w:t>mehrfach ausgezeichnete</w:t>
      </w:r>
      <w:r w:rsidRPr="009C73C1">
        <w:rPr>
          <w:rFonts w:ascii="Calibri" w:hAnsi="Calibri" w:cs="Calibri"/>
          <w:sz w:val="18"/>
          <w:szCs w:val="18"/>
        </w:rPr>
        <w:t xml:space="preserve"> Lösungen für digitale Projektion, </w:t>
      </w:r>
      <w:r>
        <w:rPr>
          <w:rFonts w:ascii="Calibri" w:hAnsi="Calibri" w:cs="Calibri"/>
          <w:sz w:val="18"/>
          <w:szCs w:val="18"/>
        </w:rPr>
        <w:t xml:space="preserve">Displays, </w:t>
      </w:r>
      <w:r w:rsidRPr="009C73C1">
        <w:rPr>
          <w:rFonts w:ascii="Calibri" w:hAnsi="Calibri" w:cs="Calibri"/>
          <w:sz w:val="18"/>
          <w:szCs w:val="18"/>
        </w:rPr>
        <w:t xml:space="preserve">drahtlose Zusammenarbeit und </w:t>
      </w:r>
      <w:r>
        <w:rPr>
          <w:rFonts w:ascii="Calibri" w:hAnsi="Calibri" w:cs="Calibri"/>
          <w:sz w:val="18"/>
          <w:szCs w:val="18"/>
        </w:rPr>
        <w:t xml:space="preserve">Digital Signage </w:t>
      </w:r>
      <w:r w:rsidRPr="009C73C1">
        <w:rPr>
          <w:rFonts w:ascii="Calibri" w:hAnsi="Calibri" w:cs="Calibri"/>
          <w:sz w:val="18"/>
          <w:szCs w:val="18"/>
        </w:rPr>
        <w:t>anbietet. Vivitek hat es sich zur Aufgabe gemacht, die Visualisierung und den Austausch von Informationen von verschiedenen Geräten aus auf die einfachste und sicherste Weise zu ermöglichen. Einfach. Garantiert. Für weitere Informationen über Vivitek besuchen Sie bitte www.vivitek.eu.</w:t>
      </w:r>
    </w:p>
    <w:p w14:paraId="3477CA04" w14:textId="77777777" w:rsidR="00676BB9" w:rsidRDefault="00676BB9" w:rsidP="00676BB9">
      <w:pPr>
        <w:spacing w:after="0" w:line="312" w:lineRule="auto"/>
        <w:jc w:val="both"/>
        <w:rPr>
          <w:rFonts w:ascii="Calibri" w:hAnsi="Calibri" w:cs="Calibri"/>
          <w:sz w:val="18"/>
          <w:szCs w:val="18"/>
        </w:rPr>
      </w:pPr>
      <w:r w:rsidRPr="00335A94">
        <w:rPr>
          <w:rFonts w:ascii="Calibri" w:hAnsi="Calibri" w:cs="Calibri"/>
          <w:sz w:val="18"/>
          <w:szCs w:val="18"/>
        </w:rPr>
        <w:t xml:space="preserve">Erfahren Sie mehr über Vivitek auf </w:t>
      </w:r>
      <w:hyperlink r:id="rId8" w:history="1">
        <w:r w:rsidRPr="00335A94">
          <w:rPr>
            <w:rStyle w:val="Hyperlink"/>
            <w:rFonts w:ascii="Calibri" w:hAnsi="Calibri" w:cs="Calibri"/>
            <w:color w:val="auto"/>
            <w:sz w:val="18"/>
            <w:szCs w:val="18"/>
          </w:rPr>
          <w:t>www.vivitek.eu</w:t>
        </w:r>
      </w:hyperlink>
    </w:p>
    <w:p w14:paraId="728DC7F4" w14:textId="77777777" w:rsidR="00676BB9" w:rsidRPr="00335A94" w:rsidRDefault="00676BB9" w:rsidP="00676BB9">
      <w:pPr>
        <w:spacing w:after="0" w:line="312" w:lineRule="auto"/>
        <w:jc w:val="both"/>
        <w:rPr>
          <w:rFonts w:ascii="Calibri" w:hAnsi="Calibri" w:cs="Calibri"/>
          <w:sz w:val="18"/>
          <w:szCs w:val="18"/>
        </w:rPr>
      </w:pPr>
    </w:p>
    <w:p w14:paraId="443CC6F0" w14:textId="77777777" w:rsidR="00676BB9" w:rsidRPr="00335A94" w:rsidRDefault="00676BB9" w:rsidP="00676BB9">
      <w:pPr>
        <w:spacing w:after="0" w:line="312" w:lineRule="auto"/>
        <w:jc w:val="both"/>
        <w:rPr>
          <w:rFonts w:ascii="Calibri" w:hAnsi="Calibri" w:cs="Calibri"/>
          <w:b/>
          <w:sz w:val="18"/>
          <w:szCs w:val="18"/>
          <w:u w:val="single"/>
        </w:rPr>
      </w:pPr>
      <w:r w:rsidRPr="00335A94">
        <w:rPr>
          <w:rFonts w:ascii="Calibri" w:hAnsi="Calibri" w:cs="Calibri"/>
          <w:b/>
          <w:sz w:val="18"/>
          <w:szCs w:val="18"/>
          <w:u w:val="single"/>
        </w:rPr>
        <w:lastRenderedPageBreak/>
        <w:t>Über Delta:</w:t>
      </w:r>
    </w:p>
    <w:p w14:paraId="6AA8C338" w14:textId="77777777" w:rsidR="00676BB9" w:rsidRPr="004A2950" w:rsidRDefault="00676BB9" w:rsidP="00676BB9">
      <w:pPr>
        <w:spacing w:after="0" w:line="312" w:lineRule="auto"/>
        <w:jc w:val="both"/>
        <w:rPr>
          <w:rFonts w:ascii="Calibri" w:hAnsi="Calibri" w:cs="Calibri"/>
          <w:sz w:val="18"/>
          <w:szCs w:val="18"/>
        </w:rPr>
      </w:pPr>
      <w:r w:rsidRPr="004A2950">
        <w:rPr>
          <w:rFonts w:ascii="Calibri" w:hAnsi="Calibri" w:cs="Calibri"/>
          <w:sz w:val="18"/>
          <w:szCs w:val="18"/>
        </w:rPr>
        <w:t xml:space="preserve">Das 1971 gegründete und an der taiwanesischen Börse notierte Unternehmen Delta (Code: 2308) ist ein weltweit führender Anbieter von Schaltnetzteilen und Wärmemanagementprodukten mit einem wachsenden Portfolio an intelligenten, IoT-basierten Energiesparsystemen und -lösungen für die Industrieautomation, Gebäudeautomation, Telekommunikationsstromversorgung, Rechenzentrumsinfrastruktur, das Aufladen von Elektrofahrzeugen, erneuerbare Energien, Energiespeicherung und Displays, um die Entwicklung der intelligenten Fertigung und nachhaltiger Städte voranzutreiben. Als Unternehmen von Weltrang, das sich von seiner Mission „Innovative, saubere und energieeffiziente Lösungen für eine bessere Zukunft“ leiten lässt, nutzt Delta seine Kernkompetenz in der hocheffizienten Leistungselektronik und sein ESG-orientiertes Geschäftsmodell, um wichtige Umweltprobleme wie den Klimawandel anzugehen. Delta bedient seine Kunden über Vertriebsniederlassungen, F&amp;E-Zentren und Produktionsstätten an fast 200 Standorten auf </w:t>
      </w:r>
      <w:r>
        <w:rPr>
          <w:rFonts w:ascii="Calibri" w:hAnsi="Calibri" w:cs="Calibri"/>
          <w:sz w:val="18"/>
          <w:szCs w:val="18"/>
        </w:rPr>
        <w:t>fünf</w:t>
      </w:r>
      <w:r w:rsidRPr="004A2950">
        <w:rPr>
          <w:rFonts w:ascii="Calibri" w:hAnsi="Calibri" w:cs="Calibri"/>
          <w:sz w:val="18"/>
          <w:szCs w:val="18"/>
        </w:rPr>
        <w:t xml:space="preserve"> Kontinenten.</w:t>
      </w:r>
    </w:p>
    <w:p w14:paraId="675639F8" w14:textId="77777777" w:rsidR="00676BB9" w:rsidRPr="004A2950" w:rsidRDefault="00676BB9" w:rsidP="00676BB9">
      <w:pPr>
        <w:spacing w:after="0" w:line="312" w:lineRule="auto"/>
        <w:jc w:val="both"/>
        <w:rPr>
          <w:rFonts w:ascii="Calibri" w:hAnsi="Calibri" w:cs="Calibri"/>
          <w:sz w:val="18"/>
          <w:szCs w:val="18"/>
        </w:rPr>
      </w:pPr>
    </w:p>
    <w:p w14:paraId="71FADE3F" w14:textId="77777777" w:rsidR="00676BB9" w:rsidRPr="004A2950" w:rsidRDefault="00676BB9" w:rsidP="00676BB9">
      <w:pPr>
        <w:spacing w:after="0" w:line="312" w:lineRule="auto"/>
        <w:jc w:val="both"/>
        <w:rPr>
          <w:rFonts w:ascii="Calibri" w:hAnsi="Calibri" w:cs="Calibri"/>
          <w:sz w:val="18"/>
          <w:szCs w:val="18"/>
        </w:rPr>
      </w:pPr>
      <w:r w:rsidRPr="004A2950">
        <w:rPr>
          <w:rFonts w:ascii="Calibri" w:hAnsi="Calibri" w:cs="Calibri"/>
          <w:sz w:val="18"/>
          <w:szCs w:val="18"/>
        </w:rPr>
        <w:t xml:space="preserve">Im Laufe seiner Geschichte hat Delta zahlreiche globale Auszeichnungen und Anerkennungen für seinen Geschäftserfolg, seine innovativen Technologien und sein ESG-Engagement erhalten. Seit 2011 ist Delta 14 Jahre in Folge im DJSI World Index der Dow Jones </w:t>
      </w:r>
      <w:proofErr w:type="spellStart"/>
      <w:r w:rsidRPr="004A2950">
        <w:rPr>
          <w:rFonts w:ascii="Calibri" w:hAnsi="Calibri" w:cs="Calibri"/>
          <w:sz w:val="18"/>
          <w:szCs w:val="18"/>
        </w:rPr>
        <w:t>Sustainability</w:t>
      </w:r>
      <w:proofErr w:type="spellEnd"/>
      <w:r w:rsidRPr="004A2950">
        <w:rPr>
          <w:rFonts w:ascii="Calibri" w:hAnsi="Calibri" w:cs="Calibri"/>
          <w:sz w:val="18"/>
          <w:szCs w:val="18"/>
        </w:rPr>
        <w:t>™ Indizes gelistet. Darüber hinaus wurde Delta dreimal mit dem CDP Double A-Rating für seinen bedeutenden Beitrag zu den Themen Klimawandel und Wassersicherheit ausgezeichnet und erhielt sieben Jahre in Folge den Titel Supplier Engagement Leader für die kontinuierliche Entwicklung einer nachhaltigen Wertschöpfungskette.</w:t>
      </w:r>
    </w:p>
    <w:p w14:paraId="402CFA18" w14:textId="77777777" w:rsidR="00676BB9" w:rsidRPr="004A2950" w:rsidRDefault="00676BB9" w:rsidP="00676BB9">
      <w:pPr>
        <w:spacing w:after="0" w:line="312" w:lineRule="auto"/>
        <w:jc w:val="both"/>
        <w:rPr>
          <w:rFonts w:ascii="Calibri" w:hAnsi="Calibri" w:cs="Calibri"/>
          <w:sz w:val="18"/>
          <w:szCs w:val="18"/>
        </w:rPr>
      </w:pPr>
      <w:r w:rsidRPr="004A2950">
        <w:rPr>
          <w:rFonts w:ascii="Calibri" w:hAnsi="Calibri" w:cs="Calibri"/>
          <w:sz w:val="18"/>
          <w:szCs w:val="18"/>
        </w:rPr>
        <w:t xml:space="preserve"> </w:t>
      </w:r>
    </w:p>
    <w:p w14:paraId="18833114" w14:textId="77777777" w:rsidR="00676BB9" w:rsidRDefault="00676BB9" w:rsidP="00676BB9">
      <w:pPr>
        <w:spacing w:after="0" w:line="312" w:lineRule="auto"/>
        <w:jc w:val="both"/>
        <w:rPr>
          <w:rFonts w:ascii="Calibri" w:hAnsi="Calibri" w:cs="Calibri"/>
          <w:sz w:val="18"/>
          <w:szCs w:val="18"/>
        </w:rPr>
      </w:pPr>
      <w:r w:rsidRPr="004A2950">
        <w:rPr>
          <w:rFonts w:ascii="Calibri" w:hAnsi="Calibri" w:cs="Calibri"/>
          <w:sz w:val="18"/>
          <w:szCs w:val="18"/>
        </w:rPr>
        <w:t xml:space="preserve">Weitere Informationen über Delta finden Sie unter: </w:t>
      </w:r>
      <w:hyperlink r:id="rId9" w:history="1">
        <w:r w:rsidRPr="00C82DA0">
          <w:rPr>
            <w:rStyle w:val="Hyperlink"/>
            <w:rFonts w:ascii="Calibri" w:hAnsi="Calibri" w:cs="Calibri"/>
            <w:sz w:val="18"/>
            <w:szCs w:val="18"/>
          </w:rPr>
          <w:t>www.delta-emea.com</w:t>
        </w:r>
      </w:hyperlink>
    </w:p>
    <w:p w14:paraId="7BFE953E" w14:textId="77777777" w:rsidR="00676BB9" w:rsidRPr="004A2950" w:rsidRDefault="00676BB9" w:rsidP="00676BB9">
      <w:pPr>
        <w:spacing w:after="0" w:line="312" w:lineRule="auto"/>
        <w:jc w:val="both"/>
        <w:rPr>
          <w:rFonts w:ascii="Calibri" w:hAnsi="Calibri" w:cs="Calibri"/>
          <w:sz w:val="18"/>
          <w:szCs w:val="18"/>
        </w:rPr>
      </w:pPr>
    </w:p>
    <w:p w14:paraId="70B06893" w14:textId="77777777" w:rsidR="00676BB9" w:rsidRPr="004A2950" w:rsidRDefault="00676BB9" w:rsidP="00676BB9">
      <w:pPr>
        <w:spacing w:after="0" w:line="312" w:lineRule="auto"/>
        <w:jc w:val="both"/>
        <w:rPr>
          <w:rFonts w:ascii="Calibri" w:hAnsi="Calibri" w:cs="Calibri"/>
          <w:sz w:val="18"/>
          <w:szCs w:val="18"/>
        </w:rPr>
      </w:pPr>
      <w:r w:rsidRPr="004A2950">
        <w:rPr>
          <w:rFonts w:ascii="Calibri" w:hAnsi="Calibri" w:cs="Calibri"/>
          <w:sz w:val="18"/>
          <w:szCs w:val="18"/>
        </w:rPr>
        <w:t>*Alle hier erwähnten Marken, Zeichen oder Produktnamen sind Warenzeichen der jeweiligen Unternehmen und werden nur zu Erklärungs- oder Beschreibungszwecken und zum Nutzen der Eigentümer erwähnt, ohne die Absicht, sie zu nutzen oder zu verletzen.</w:t>
      </w:r>
    </w:p>
    <w:p w14:paraId="59A815E9" w14:textId="77777777" w:rsidR="00335A94" w:rsidRDefault="00335A94" w:rsidP="005C060F">
      <w:pPr>
        <w:spacing w:after="0" w:line="312" w:lineRule="auto"/>
        <w:rPr>
          <w:rFonts w:ascii="Calibri" w:hAnsi="Calibri" w:cs="Calibri"/>
          <w:sz w:val="18"/>
          <w:szCs w:val="18"/>
        </w:rPr>
      </w:pPr>
    </w:p>
    <w:p w14:paraId="3E974358" w14:textId="24E990CC" w:rsidR="00335A94" w:rsidRDefault="00335A94" w:rsidP="005C060F">
      <w:pPr>
        <w:spacing w:after="0" w:line="312" w:lineRule="auto"/>
        <w:rPr>
          <w:rFonts w:ascii="Calibri" w:hAnsi="Calibri" w:cs="Calibri"/>
          <w:sz w:val="18"/>
          <w:szCs w:val="18"/>
        </w:rPr>
      </w:pPr>
      <w:bookmarkStart w:id="0" w:name="_Hlk191377192"/>
      <w:r w:rsidRPr="00335A94">
        <w:rPr>
          <w:rFonts w:ascii="Calibri" w:hAnsi="Calibri" w:cs="Calibri"/>
          <w:b/>
          <w:sz w:val="18"/>
          <w:szCs w:val="18"/>
        </w:rPr>
        <w:t>Unternehmenskontakt:</w:t>
      </w:r>
    </w:p>
    <w:p w14:paraId="06D26DD8" w14:textId="50DE0339" w:rsidR="00335A94" w:rsidRDefault="00335A94" w:rsidP="005C060F">
      <w:pPr>
        <w:spacing w:after="0" w:line="312" w:lineRule="auto"/>
        <w:rPr>
          <w:rFonts w:ascii="Calibri" w:hAnsi="Calibri" w:cs="Calibri"/>
          <w:sz w:val="18"/>
          <w:szCs w:val="18"/>
        </w:rPr>
      </w:pPr>
      <w:r>
        <w:rPr>
          <w:rFonts w:ascii="Calibri" w:hAnsi="Calibri" w:cs="Calibri"/>
          <w:sz w:val="18"/>
          <w:szCs w:val="18"/>
        </w:rPr>
        <w:t>Vivitek Corporation</w:t>
      </w:r>
    </w:p>
    <w:p w14:paraId="36DA2EF3" w14:textId="22AB02F1" w:rsidR="00055359" w:rsidRDefault="003D1D63" w:rsidP="005C060F">
      <w:pPr>
        <w:spacing w:after="0" w:line="312" w:lineRule="auto"/>
        <w:rPr>
          <w:rFonts w:ascii="Calibri" w:hAnsi="Calibri" w:cs="Calibri"/>
          <w:sz w:val="18"/>
          <w:szCs w:val="18"/>
        </w:rPr>
      </w:pPr>
      <w:r>
        <w:rPr>
          <w:rFonts w:ascii="Calibri" w:hAnsi="Calibri" w:cs="Calibri"/>
          <w:sz w:val="18"/>
          <w:szCs w:val="18"/>
        </w:rPr>
        <w:t>Julia Oliveir</w:t>
      </w:r>
      <w:r w:rsidR="0017505C">
        <w:rPr>
          <w:rFonts w:ascii="Calibri" w:hAnsi="Calibri" w:cs="Calibri"/>
          <w:sz w:val="18"/>
          <w:szCs w:val="18"/>
        </w:rPr>
        <w:t>a</w:t>
      </w:r>
    </w:p>
    <w:p w14:paraId="3E011BC3" w14:textId="58A88EBF" w:rsidR="00055359" w:rsidRDefault="00055359" w:rsidP="005C060F">
      <w:pPr>
        <w:spacing w:after="0" w:line="312" w:lineRule="auto"/>
        <w:rPr>
          <w:rFonts w:ascii="Calibri" w:hAnsi="Calibri" w:cs="Calibri"/>
          <w:sz w:val="18"/>
          <w:szCs w:val="18"/>
        </w:rPr>
      </w:pPr>
      <w:r>
        <w:rPr>
          <w:rFonts w:ascii="Calibri" w:hAnsi="Calibri" w:cs="Calibri"/>
          <w:sz w:val="18"/>
          <w:szCs w:val="18"/>
        </w:rPr>
        <w:t>Tel</w:t>
      </w:r>
      <w:r w:rsidR="00A55568">
        <w:rPr>
          <w:rFonts w:ascii="Calibri" w:hAnsi="Calibri" w:cs="Calibri"/>
          <w:sz w:val="18"/>
          <w:szCs w:val="18"/>
        </w:rPr>
        <w:t>:</w:t>
      </w:r>
      <w:r>
        <w:rPr>
          <w:rFonts w:ascii="Calibri" w:hAnsi="Calibri" w:cs="Calibri"/>
          <w:sz w:val="18"/>
          <w:szCs w:val="18"/>
        </w:rPr>
        <w:t xml:space="preserve"> </w:t>
      </w:r>
      <w:r w:rsidR="00F052DD">
        <w:rPr>
          <w:rFonts w:ascii="Calibri" w:hAnsi="Calibri" w:cs="Calibri"/>
          <w:sz w:val="18"/>
          <w:szCs w:val="18"/>
        </w:rPr>
        <w:t>+31 6 31698229</w:t>
      </w:r>
    </w:p>
    <w:p w14:paraId="1B8C7AFF" w14:textId="3F97DD5E" w:rsidR="00F052DD" w:rsidRPr="00880740" w:rsidRDefault="00F052DD" w:rsidP="005C060F">
      <w:pPr>
        <w:spacing w:after="0" w:line="312" w:lineRule="auto"/>
        <w:rPr>
          <w:rFonts w:ascii="Calibri" w:hAnsi="Calibri" w:cs="Calibri"/>
          <w:sz w:val="18"/>
          <w:szCs w:val="18"/>
        </w:rPr>
      </w:pPr>
      <w:r w:rsidRPr="00880740">
        <w:rPr>
          <w:rFonts w:ascii="Calibri" w:hAnsi="Calibri" w:cs="Calibri"/>
          <w:sz w:val="18"/>
          <w:szCs w:val="18"/>
        </w:rPr>
        <w:t xml:space="preserve">E-Mail: </w:t>
      </w:r>
      <w:hyperlink r:id="rId10" w:history="1">
        <w:r w:rsidR="003D1D63" w:rsidRPr="00880740">
          <w:rPr>
            <w:rStyle w:val="Hyperlink"/>
            <w:rFonts w:ascii="Calibri" w:hAnsi="Calibri" w:cs="Calibri"/>
            <w:sz w:val="18"/>
            <w:szCs w:val="18"/>
          </w:rPr>
          <w:t>julia.oliveira@vivitek.eu</w:t>
        </w:r>
      </w:hyperlink>
      <w:bookmarkEnd w:id="0"/>
    </w:p>
    <w:p w14:paraId="761DCCD3" w14:textId="77777777" w:rsidR="0017505C" w:rsidRDefault="0017505C" w:rsidP="0017505C">
      <w:pPr>
        <w:spacing w:after="0" w:line="312" w:lineRule="auto"/>
        <w:rPr>
          <w:rFonts w:ascii="Calibri" w:hAnsi="Calibri" w:cs="Calibri"/>
          <w:b/>
          <w:sz w:val="18"/>
          <w:szCs w:val="18"/>
        </w:rPr>
      </w:pPr>
    </w:p>
    <w:p w14:paraId="55A8A2B2" w14:textId="4EA69FB3" w:rsidR="00A55568" w:rsidRPr="00F052DD" w:rsidRDefault="0017505C" w:rsidP="0017505C">
      <w:pPr>
        <w:spacing w:after="0" w:line="312" w:lineRule="auto"/>
        <w:rPr>
          <w:rFonts w:ascii="Calibri" w:hAnsi="Calibri" w:cs="Calibri"/>
          <w:sz w:val="18"/>
          <w:szCs w:val="18"/>
          <w:lang w:val="it-IT"/>
        </w:rPr>
      </w:pPr>
      <w:bookmarkStart w:id="1" w:name="_Hlk191377207"/>
      <w:r w:rsidRPr="00335A94">
        <w:rPr>
          <w:rFonts w:ascii="Calibri" w:hAnsi="Calibri" w:cs="Calibri"/>
          <w:b/>
          <w:sz w:val="18"/>
          <w:szCs w:val="18"/>
        </w:rPr>
        <w:t>Pressekontakt:</w:t>
      </w:r>
    </w:p>
    <w:bookmarkEnd w:id="1"/>
    <w:p w14:paraId="53330EF1" w14:textId="77777777" w:rsidR="0017505C" w:rsidRDefault="0017505C" w:rsidP="0017505C">
      <w:proofErr w:type="spellStart"/>
      <w:r>
        <w:rPr>
          <w:rFonts w:ascii="Calibri" w:hAnsi="Calibri" w:cs="Calibri"/>
          <w:sz w:val="18"/>
          <w:szCs w:val="18"/>
        </w:rPr>
        <w:t>public</w:t>
      </w:r>
      <w:proofErr w:type="spellEnd"/>
      <w:r>
        <w:rPr>
          <w:rFonts w:ascii="Calibri" w:hAnsi="Calibri" w:cs="Calibri"/>
          <w:sz w:val="18"/>
          <w:szCs w:val="18"/>
        </w:rPr>
        <w:t xml:space="preserve"> </w:t>
      </w:r>
      <w:proofErr w:type="spellStart"/>
      <w:r>
        <w:rPr>
          <w:rFonts w:ascii="Calibri" w:hAnsi="Calibri" w:cs="Calibri"/>
          <w:sz w:val="18"/>
          <w:szCs w:val="18"/>
        </w:rPr>
        <w:t>touch</w:t>
      </w:r>
      <w:proofErr w:type="spellEnd"/>
    </w:p>
    <w:p w14:paraId="68D12776" w14:textId="77777777" w:rsidR="0017505C" w:rsidRDefault="0017505C" w:rsidP="0017505C">
      <w:r>
        <w:rPr>
          <w:rFonts w:ascii="Calibri" w:hAnsi="Calibri" w:cs="Calibri"/>
          <w:sz w:val="18"/>
          <w:szCs w:val="18"/>
        </w:rPr>
        <w:t>Agentur für Pressearbeit und PR GmbH</w:t>
      </w:r>
    </w:p>
    <w:p w14:paraId="3AE3D9FF" w14:textId="77777777" w:rsidR="0017505C" w:rsidRDefault="0017505C" w:rsidP="0017505C">
      <w:r>
        <w:rPr>
          <w:rFonts w:ascii="Calibri" w:hAnsi="Calibri" w:cs="Calibri"/>
          <w:sz w:val="18"/>
          <w:szCs w:val="18"/>
        </w:rPr>
        <w:t>Sigi Riedelbauch</w:t>
      </w:r>
    </w:p>
    <w:p w14:paraId="522ED657" w14:textId="77777777" w:rsidR="0017505C" w:rsidRDefault="0017505C" w:rsidP="0017505C">
      <w:r w:rsidRPr="00880740">
        <w:rPr>
          <w:rFonts w:ascii="Calibri" w:hAnsi="Calibri" w:cs="Calibri"/>
          <w:sz w:val="18"/>
          <w:szCs w:val="18"/>
        </w:rPr>
        <w:t>Marktplatz 18, 91207 Lauf</w:t>
      </w:r>
    </w:p>
    <w:p w14:paraId="69E1A51D" w14:textId="77777777" w:rsidR="0017505C" w:rsidRDefault="0017505C" w:rsidP="0017505C">
      <w:r>
        <w:rPr>
          <w:rFonts w:ascii="Calibri" w:hAnsi="Calibri" w:cs="Calibri"/>
          <w:sz w:val="18"/>
          <w:szCs w:val="18"/>
          <w:lang w:val="it-IT"/>
        </w:rPr>
        <w:t>Tel: +49 (0) 9123/9747-13</w:t>
      </w:r>
    </w:p>
    <w:p w14:paraId="10883DC1" w14:textId="77777777" w:rsidR="0017505C" w:rsidRDefault="0017505C" w:rsidP="0017505C">
      <w:r>
        <w:rPr>
          <w:rFonts w:ascii="Calibri" w:hAnsi="Calibri" w:cs="Calibri"/>
          <w:sz w:val="18"/>
          <w:szCs w:val="18"/>
          <w:lang w:val="it-IT"/>
        </w:rPr>
        <w:t xml:space="preserve">E-Mail: </w:t>
      </w:r>
      <w:hyperlink r:id="rId11" w:history="1">
        <w:r w:rsidRPr="006E45DF">
          <w:rPr>
            <w:rFonts w:ascii="Calibri" w:hAnsi="Calibri" w:cs="Calibri"/>
            <w:sz w:val="18"/>
            <w:szCs w:val="18"/>
            <w:lang w:val="it-IT"/>
          </w:rPr>
          <w:t>riedelbauch@publictouch.de</w:t>
        </w:r>
      </w:hyperlink>
    </w:p>
    <w:sectPr w:rsidR="0017505C">
      <w:headerReference w:type="default" r:id="rId12"/>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C6557E" w14:textId="77777777" w:rsidR="00682A35" w:rsidRDefault="00682A35" w:rsidP="00BD318A">
      <w:pPr>
        <w:spacing w:after="0" w:line="240" w:lineRule="auto"/>
      </w:pPr>
      <w:r>
        <w:separator/>
      </w:r>
    </w:p>
  </w:endnote>
  <w:endnote w:type="continuationSeparator" w:id="0">
    <w:p w14:paraId="5C935170" w14:textId="77777777" w:rsidR="00682A35" w:rsidRDefault="00682A35" w:rsidP="00BD318A">
      <w:pPr>
        <w:spacing w:after="0" w:line="240" w:lineRule="auto"/>
      </w:pPr>
      <w:r>
        <w:continuationSeparator/>
      </w:r>
    </w:p>
  </w:endnote>
  <w:endnote w:type="continuationNotice" w:id="1">
    <w:p w14:paraId="3C4EA0E1" w14:textId="77777777" w:rsidR="00682A35" w:rsidRDefault="00682A3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CF0750" w14:textId="77777777" w:rsidR="00682A35" w:rsidRDefault="00682A35" w:rsidP="00BD318A">
      <w:pPr>
        <w:spacing w:after="0" w:line="240" w:lineRule="auto"/>
      </w:pPr>
      <w:r>
        <w:separator/>
      </w:r>
    </w:p>
  </w:footnote>
  <w:footnote w:type="continuationSeparator" w:id="0">
    <w:p w14:paraId="1503B1D3" w14:textId="77777777" w:rsidR="00682A35" w:rsidRDefault="00682A35" w:rsidP="00BD318A">
      <w:pPr>
        <w:spacing w:after="0" w:line="240" w:lineRule="auto"/>
      </w:pPr>
      <w:r>
        <w:continuationSeparator/>
      </w:r>
    </w:p>
  </w:footnote>
  <w:footnote w:type="continuationNotice" w:id="1">
    <w:p w14:paraId="557D7715" w14:textId="77777777" w:rsidR="00682A35" w:rsidRDefault="00682A3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3B60C7" w14:textId="18B71551" w:rsidR="00BD318A" w:rsidRDefault="00AA23BC">
    <w:pPr>
      <w:pStyle w:val="Kopfzeile"/>
    </w:pPr>
    <w:r>
      <w:rPr>
        <w:noProof/>
      </w:rPr>
      <w:drawing>
        <wp:inline distT="0" distB="0" distL="0" distR="0" wp14:anchorId="6043E607" wp14:editId="27DC7AAE">
          <wp:extent cx="1800225" cy="5715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pic:cNvPicPr/>
                </pic:nvPicPr>
                <pic:blipFill>
                  <a:blip r:embed="rId1">
                    <a:extLst>
                      <a:ext uri="{28A0092B-C50C-407E-A947-70E740481C1C}">
                        <a14:useLocalDpi xmlns:a14="http://schemas.microsoft.com/office/drawing/2010/main" val="0"/>
                      </a:ext>
                    </a:extLst>
                  </a:blip>
                  <a:stretch>
                    <a:fillRect/>
                  </a:stretch>
                </pic:blipFill>
                <pic:spPr>
                  <a:xfrm>
                    <a:off x="0" y="0"/>
                    <a:ext cx="1800225" cy="571500"/>
                  </a:xfrm>
                  <a:prstGeom prst="rect">
                    <a:avLst/>
                  </a:prstGeom>
                </pic:spPr>
              </pic:pic>
            </a:graphicData>
          </a:graphic>
        </wp:inline>
      </w:drawing>
    </w:r>
  </w:p>
  <w:p w14:paraId="5FDACEDB" w14:textId="77777777" w:rsidR="00AA23BC" w:rsidRDefault="00AA23BC">
    <w:pPr>
      <w:pStyle w:val="Kopfzeile"/>
      <w:rPr>
        <w:sz w:val="24"/>
        <w:szCs w:val="24"/>
      </w:rPr>
    </w:pPr>
  </w:p>
  <w:p w14:paraId="6F47118A" w14:textId="305D5AFB" w:rsidR="00BE2D9F" w:rsidRPr="00BE2D9F" w:rsidRDefault="00BE2D9F" w:rsidP="00BE2D9F">
    <w:pPr>
      <w:pStyle w:val="Kopfzeile"/>
      <w:jc w:val="right"/>
      <w:rPr>
        <w:b/>
        <w:bCs/>
        <w:sz w:val="24"/>
        <w:szCs w:val="24"/>
      </w:rPr>
    </w:pPr>
    <w:r w:rsidRPr="00BE2D9F">
      <w:rPr>
        <w:b/>
        <w:bCs/>
        <w:sz w:val="24"/>
        <w:szCs w:val="24"/>
      </w:rPr>
      <w:t>PRESSEMELDUNG</w:t>
    </w:r>
  </w:p>
  <w:p w14:paraId="77300C12" w14:textId="18738E24" w:rsidR="00BD318A" w:rsidRDefault="00131761" w:rsidP="00CB2BAC">
    <w:pPr>
      <w:pStyle w:val="Kopfzeile"/>
      <w:jc w:val="right"/>
      <w:rPr>
        <w:b/>
        <w:bCs/>
        <w:sz w:val="24"/>
        <w:szCs w:val="24"/>
      </w:rPr>
    </w:pPr>
    <w:r>
      <w:rPr>
        <w:b/>
        <w:bCs/>
        <w:sz w:val="24"/>
        <w:szCs w:val="24"/>
      </w:rPr>
      <w:t>April</w:t>
    </w:r>
    <w:r w:rsidR="00905F4A">
      <w:rPr>
        <w:b/>
        <w:bCs/>
        <w:sz w:val="24"/>
        <w:szCs w:val="24"/>
      </w:rPr>
      <w:t xml:space="preserve"> 2025</w:t>
    </w:r>
  </w:p>
  <w:p w14:paraId="1F28FAF3" w14:textId="77777777" w:rsidR="007A7C12" w:rsidRDefault="007A7C12" w:rsidP="00CB2BAC">
    <w:pPr>
      <w:pStyle w:val="Kopfzeile"/>
      <w:jc w:val="right"/>
    </w:pPr>
  </w:p>
  <w:p w14:paraId="6B4C8B7D" w14:textId="77777777" w:rsidR="00FD6686" w:rsidRDefault="00FD6686" w:rsidP="00CB2BAC">
    <w:pPr>
      <w:pStyle w:val="Kopfzeile"/>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051703"/>
    <w:multiLevelType w:val="hybridMultilevel"/>
    <w:tmpl w:val="EC5C2366"/>
    <w:lvl w:ilvl="0" w:tplc="B60806CA">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6603784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29C5"/>
    <w:rsid w:val="00000C17"/>
    <w:rsid w:val="0000123A"/>
    <w:rsid w:val="000012C9"/>
    <w:rsid w:val="0000411C"/>
    <w:rsid w:val="0000626A"/>
    <w:rsid w:val="00011E87"/>
    <w:rsid w:val="00017685"/>
    <w:rsid w:val="00020D46"/>
    <w:rsid w:val="00023765"/>
    <w:rsid w:val="00024F69"/>
    <w:rsid w:val="0002513F"/>
    <w:rsid w:val="000254C2"/>
    <w:rsid w:val="00025924"/>
    <w:rsid w:val="00027DC2"/>
    <w:rsid w:val="000326D3"/>
    <w:rsid w:val="00032C65"/>
    <w:rsid w:val="00034A52"/>
    <w:rsid w:val="000366AB"/>
    <w:rsid w:val="00040351"/>
    <w:rsid w:val="00042178"/>
    <w:rsid w:val="00043EF7"/>
    <w:rsid w:val="00044385"/>
    <w:rsid w:val="0004473F"/>
    <w:rsid w:val="00045DA7"/>
    <w:rsid w:val="00047063"/>
    <w:rsid w:val="00050DD6"/>
    <w:rsid w:val="00052892"/>
    <w:rsid w:val="00053BE8"/>
    <w:rsid w:val="00053C6F"/>
    <w:rsid w:val="00054B34"/>
    <w:rsid w:val="0005516D"/>
    <w:rsid w:val="00055359"/>
    <w:rsid w:val="00056926"/>
    <w:rsid w:val="0006028F"/>
    <w:rsid w:val="000604F7"/>
    <w:rsid w:val="00060976"/>
    <w:rsid w:val="0006239D"/>
    <w:rsid w:val="000633BE"/>
    <w:rsid w:val="000647AE"/>
    <w:rsid w:val="0006640D"/>
    <w:rsid w:val="000718D4"/>
    <w:rsid w:val="00073791"/>
    <w:rsid w:val="000741D3"/>
    <w:rsid w:val="00074567"/>
    <w:rsid w:val="000748EA"/>
    <w:rsid w:val="00074D8F"/>
    <w:rsid w:val="000768F2"/>
    <w:rsid w:val="00083BDE"/>
    <w:rsid w:val="00084B53"/>
    <w:rsid w:val="00084FA7"/>
    <w:rsid w:val="0008603E"/>
    <w:rsid w:val="00086D26"/>
    <w:rsid w:val="00092115"/>
    <w:rsid w:val="00092E6D"/>
    <w:rsid w:val="0009491F"/>
    <w:rsid w:val="00094BA5"/>
    <w:rsid w:val="00095A70"/>
    <w:rsid w:val="00097E57"/>
    <w:rsid w:val="000A0078"/>
    <w:rsid w:val="000A223B"/>
    <w:rsid w:val="000A232E"/>
    <w:rsid w:val="000A3131"/>
    <w:rsid w:val="000A425E"/>
    <w:rsid w:val="000A653E"/>
    <w:rsid w:val="000A68E6"/>
    <w:rsid w:val="000A730D"/>
    <w:rsid w:val="000A7702"/>
    <w:rsid w:val="000B0E76"/>
    <w:rsid w:val="000B16E4"/>
    <w:rsid w:val="000B1CC9"/>
    <w:rsid w:val="000B2B1B"/>
    <w:rsid w:val="000B2CB5"/>
    <w:rsid w:val="000B4AA4"/>
    <w:rsid w:val="000B4F50"/>
    <w:rsid w:val="000B572C"/>
    <w:rsid w:val="000B7C3E"/>
    <w:rsid w:val="000C01DD"/>
    <w:rsid w:val="000C1648"/>
    <w:rsid w:val="000C1DCE"/>
    <w:rsid w:val="000C37F2"/>
    <w:rsid w:val="000C3CE5"/>
    <w:rsid w:val="000C4719"/>
    <w:rsid w:val="000C5BF3"/>
    <w:rsid w:val="000D03CF"/>
    <w:rsid w:val="000D10CC"/>
    <w:rsid w:val="000D72DF"/>
    <w:rsid w:val="000D7331"/>
    <w:rsid w:val="000D76C7"/>
    <w:rsid w:val="000D7A1F"/>
    <w:rsid w:val="000E0227"/>
    <w:rsid w:val="000E1B40"/>
    <w:rsid w:val="000E2A0A"/>
    <w:rsid w:val="000E5B92"/>
    <w:rsid w:val="000E657C"/>
    <w:rsid w:val="000E6C9D"/>
    <w:rsid w:val="000E6F8D"/>
    <w:rsid w:val="000E750A"/>
    <w:rsid w:val="000F123E"/>
    <w:rsid w:val="000F1811"/>
    <w:rsid w:val="000F52B6"/>
    <w:rsid w:val="000F73CE"/>
    <w:rsid w:val="001005F8"/>
    <w:rsid w:val="0010222B"/>
    <w:rsid w:val="001024C6"/>
    <w:rsid w:val="00103E3E"/>
    <w:rsid w:val="00104B31"/>
    <w:rsid w:val="001064DE"/>
    <w:rsid w:val="00110626"/>
    <w:rsid w:val="00110E84"/>
    <w:rsid w:val="00111424"/>
    <w:rsid w:val="0011453A"/>
    <w:rsid w:val="00115F9B"/>
    <w:rsid w:val="00117FD2"/>
    <w:rsid w:val="0012421B"/>
    <w:rsid w:val="0012473E"/>
    <w:rsid w:val="00124FCC"/>
    <w:rsid w:val="00125020"/>
    <w:rsid w:val="0012603E"/>
    <w:rsid w:val="00127BC4"/>
    <w:rsid w:val="00130492"/>
    <w:rsid w:val="00130AC6"/>
    <w:rsid w:val="00131761"/>
    <w:rsid w:val="001363D4"/>
    <w:rsid w:val="00140484"/>
    <w:rsid w:val="001435BA"/>
    <w:rsid w:val="00143F6D"/>
    <w:rsid w:val="00144F70"/>
    <w:rsid w:val="00147376"/>
    <w:rsid w:val="00147DDA"/>
    <w:rsid w:val="00150445"/>
    <w:rsid w:val="00152BFB"/>
    <w:rsid w:val="00154ED8"/>
    <w:rsid w:val="00155FD3"/>
    <w:rsid w:val="00157090"/>
    <w:rsid w:val="0015724D"/>
    <w:rsid w:val="0015745E"/>
    <w:rsid w:val="00157736"/>
    <w:rsid w:val="00167D71"/>
    <w:rsid w:val="0017001A"/>
    <w:rsid w:val="0017044A"/>
    <w:rsid w:val="0017057A"/>
    <w:rsid w:val="00172710"/>
    <w:rsid w:val="0017392B"/>
    <w:rsid w:val="00174387"/>
    <w:rsid w:val="0017505C"/>
    <w:rsid w:val="00175F11"/>
    <w:rsid w:val="001768B8"/>
    <w:rsid w:val="001821AE"/>
    <w:rsid w:val="00182397"/>
    <w:rsid w:val="001837DD"/>
    <w:rsid w:val="0018431C"/>
    <w:rsid w:val="0018565E"/>
    <w:rsid w:val="0018586F"/>
    <w:rsid w:val="001868C0"/>
    <w:rsid w:val="00187A9B"/>
    <w:rsid w:val="00192084"/>
    <w:rsid w:val="0019291A"/>
    <w:rsid w:val="00194111"/>
    <w:rsid w:val="0019442D"/>
    <w:rsid w:val="00194FB5"/>
    <w:rsid w:val="001A15AF"/>
    <w:rsid w:val="001A28EB"/>
    <w:rsid w:val="001A428B"/>
    <w:rsid w:val="001A458A"/>
    <w:rsid w:val="001A51F8"/>
    <w:rsid w:val="001B4038"/>
    <w:rsid w:val="001B4E9E"/>
    <w:rsid w:val="001B566D"/>
    <w:rsid w:val="001B63B4"/>
    <w:rsid w:val="001B78FC"/>
    <w:rsid w:val="001C06ED"/>
    <w:rsid w:val="001C1E38"/>
    <w:rsid w:val="001C20C7"/>
    <w:rsid w:val="001C23EA"/>
    <w:rsid w:val="001C2925"/>
    <w:rsid w:val="001C5456"/>
    <w:rsid w:val="001C598E"/>
    <w:rsid w:val="001C6660"/>
    <w:rsid w:val="001C6A97"/>
    <w:rsid w:val="001D12D3"/>
    <w:rsid w:val="001D1E75"/>
    <w:rsid w:val="001D2363"/>
    <w:rsid w:val="001D24E0"/>
    <w:rsid w:val="001D2739"/>
    <w:rsid w:val="001D3D85"/>
    <w:rsid w:val="001D422E"/>
    <w:rsid w:val="001D5EAA"/>
    <w:rsid w:val="001D7E7C"/>
    <w:rsid w:val="001E0654"/>
    <w:rsid w:val="001E0DE1"/>
    <w:rsid w:val="001E1DF9"/>
    <w:rsid w:val="001E5041"/>
    <w:rsid w:val="001E606E"/>
    <w:rsid w:val="001F0470"/>
    <w:rsid w:val="001F0CF1"/>
    <w:rsid w:val="001F186B"/>
    <w:rsid w:val="001F390F"/>
    <w:rsid w:val="001F3A81"/>
    <w:rsid w:val="001F5ECD"/>
    <w:rsid w:val="001F6836"/>
    <w:rsid w:val="002013E6"/>
    <w:rsid w:val="00203E89"/>
    <w:rsid w:val="002047CB"/>
    <w:rsid w:val="00205AE5"/>
    <w:rsid w:val="002074D5"/>
    <w:rsid w:val="00210BC7"/>
    <w:rsid w:val="00212719"/>
    <w:rsid w:val="00213538"/>
    <w:rsid w:val="00215C7B"/>
    <w:rsid w:val="00217627"/>
    <w:rsid w:val="00217C2C"/>
    <w:rsid w:val="00220C09"/>
    <w:rsid w:val="002215F9"/>
    <w:rsid w:val="00222548"/>
    <w:rsid w:val="00222ECD"/>
    <w:rsid w:val="00222FE5"/>
    <w:rsid w:val="0022322E"/>
    <w:rsid w:val="00223C21"/>
    <w:rsid w:val="00232C62"/>
    <w:rsid w:val="00234A3C"/>
    <w:rsid w:val="00235EEE"/>
    <w:rsid w:val="002373BE"/>
    <w:rsid w:val="0024054B"/>
    <w:rsid w:val="0024325D"/>
    <w:rsid w:val="00246F22"/>
    <w:rsid w:val="00253F4B"/>
    <w:rsid w:val="002556BE"/>
    <w:rsid w:val="00256A67"/>
    <w:rsid w:val="00256B77"/>
    <w:rsid w:val="002576AB"/>
    <w:rsid w:val="002600F9"/>
    <w:rsid w:val="00260CF7"/>
    <w:rsid w:val="0026130E"/>
    <w:rsid w:val="00263624"/>
    <w:rsid w:val="00264AB2"/>
    <w:rsid w:val="002658E0"/>
    <w:rsid w:val="002664F2"/>
    <w:rsid w:val="00271FB4"/>
    <w:rsid w:val="00274FEA"/>
    <w:rsid w:val="002763EC"/>
    <w:rsid w:val="002775DD"/>
    <w:rsid w:val="0028020D"/>
    <w:rsid w:val="0028061C"/>
    <w:rsid w:val="00280C51"/>
    <w:rsid w:val="002824A7"/>
    <w:rsid w:val="00282DCF"/>
    <w:rsid w:val="00283C8E"/>
    <w:rsid w:val="0028482A"/>
    <w:rsid w:val="00286201"/>
    <w:rsid w:val="002876F1"/>
    <w:rsid w:val="0028780B"/>
    <w:rsid w:val="002917A0"/>
    <w:rsid w:val="00292209"/>
    <w:rsid w:val="00294593"/>
    <w:rsid w:val="00294D2D"/>
    <w:rsid w:val="00295AE8"/>
    <w:rsid w:val="0029707A"/>
    <w:rsid w:val="002A0901"/>
    <w:rsid w:val="002A1CAA"/>
    <w:rsid w:val="002A255C"/>
    <w:rsid w:val="002A29C5"/>
    <w:rsid w:val="002A3387"/>
    <w:rsid w:val="002A4499"/>
    <w:rsid w:val="002A4C9F"/>
    <w:rsid w:val="002A4FCF"/>
    <w:rsid w:val="002A703C"/>
    <w:rsid w:val="002B1764"/>
    <w:rsid w:val="002B2B6D"/>
    <w:rsid w:val="002B4EC2"/>
    <w:rsid w:val="002B4FCA"/>
    <w:rsid w:val="002B637C"/>
    <w:rsid w:val="002B6D35"/>
    <w:rsid w:val="002B78C2"/>
    <w:rsid w:val="002C0267"/>
    <w:rsid w:val="002C0A76"/>
    <w:rsid w:val="002C1739"/>
    <w:rsid w:val="002C33C4"/>
    <w:rsid w:val="002C657D"/>
    <w:rsid w:val="002D1B3C"/>
    <w:rsid w:val="002D3679"/>
    <w:rsid w:val="002D3772"/>
    <w:rsid w:val="002D4A9E"/>
    <w:rsid w:val="002E1DD5"/>
    <w:rsid w:val="002E32CE"/>
    <w:rsid w:val="002E3D4B"/>
    <w:rsid w:val="002E53D6"/>
    <w:rsid w:val="002E5676"/>
    <w:rsid w:val="002E6362"/>
    <w:rsid w:val="002F17A3"/>
    <w:rsid w:val="002F1D91"/>
    <w:rsid w:val="002F2752"/>
    <w:rsid w:val="002F2869"/>
    <w:rsid w:val="002F350B"/>
    <w:rsid w:val="002F3543"/>
    <w:rsid w:val="002F42D1"/>
    <w:rsid w:val="002F73C8"/>
    <w:rsid w:val="002F745C"/>
    <w:rsid w:val="00301BA3"/>
    <w:rsid w:val="00301C82"/>
    <w:rsid w:val="003075FF"/>
    <w:rsid w:val="00310AC6"/>
    <w:rsid w:val="00311FEF"/>
    <w:rsid w:val="0031359D"/>
    <w:rsid w:val="00316170"/>
    <w:rsid w:val="0031683C"/>
    <w:rsid w:val="0031712B"/>
    <w:rsid w:val="003175CD"/>
    <w:rsid w:val="00317680"/>
    <w:rsid w:val="0031786C"/>
    <w:rsid w:val="00323293"/>
    <w:rsid w:val="003249EC"/>
    <w:rsid w:val="0032541E"/>
    <w:rsid w:val="003303CF"/>
    <w:rsid w:val="00335A94"/>
    <w:rsid w:val="00335C82"/>
    <w:rsid w:val="00336E54"/>
    <w:rsid w:val="00340F4F"/>
    <w:rsid w:val="0034226B"/>
    <w:rsid w:val="00342337"/>
    <w:rsid w:val="003445AE"/>
    <w:rsid w:val="00344C80"/>
    <w:rsid w:val="00344DDF"/>
    <w:rsid w:val="00350D02"/>
    <w:rsid w:val="00351A17"/>
    <w:rsid w:val="00352E76"/>
    <w:rsid w:val="003530D4"/>
    <w:rsid w:val="003536EA"/>
    <w:rsid w:val="003541B9"/>
    <w:rsid w:val="003545CE"/>
    <w:rsid w:val="00356199"/>
    <w:rsid w:val="00356319"/>
    <w:rsid w:val="00356E6B"/>
    <w:rsid w:val="003572AD"/>
    <w:rsid w:val="00357632"/>
    <w:rsid w:val="00357D31"/>
    <w:rsid w:val="00360F4F"/>
    <w:rsid w:val="003631DA"/>
    <w:rsid w:val="00363212"/>
    <w:rsid w:val="003636BB"/>
    <w:rsid w:val="003669F7"/>
    <w:rsid w:val="00367F19"/>
    <w:rsid w:val="0037138C"/>
    <w:rsid w:val="003728B5"/>
    <w:rsid w:val="00374F40"/>
    <w:rsid w:val="00375D38"/>
    <w:rsid w:val="003803C5"/>
    <w:rsid w:val="00382820"/>
    <w:rsid w:val="0038296B"/>
    <w:rsid w:val="003843B6"/>
    <w:rsid w:val="00384E76"/>
    <w:rsid w:val="003863DF"/>
    <w:rsid w:val="00386A14"/>
    <w:rsid w:val="003927F2"/>
    <w:rsid w:val="0039429E"/>
    <w:rsid w:val="003952DA"/>
    <w:rsid w:val="003963CF"/>
    <w:rsid w:val="00396B51"/>
    <w:rsid w:val="003978C9"/>
    <w:rsid w:val="00397C0D"/>
    <w:rsid w:val="003A0231"/>
    <w:rsid w:val="003A107A"/>
    <w:rsid w:val="003A491B"/>
    <w:rsid w:val="003A6BC2"/>
    <w:rsid w:val="003B021F"/>
    <w:rsid w:val="003B16FD"/>
    <w:rsid w:val="003B3CBC"/>
    <w:rsid w:val="003B3EE0"/>
    <w:rsid w:val="003B4818"/>
    <w:rsid w:val="003B48A8"/>
    <w:rsid w:val="003B7564"/>
    <w:rsid w:val="003C1DA9"/>
    <w:rsid w:val="003C32EF"/>
    <w:rsid w:val="003C38D4"/>
    <w:rsid w:val="003C3CA5"/>
    <w:rsid w:val="003C6236"/>
    <w:rsid w:val="003D064C"/>
    <w:rsid w:val="003D0A3E"/>
    <w:rsid w:val="003D0D1D"/>
    <w:rsid w:val="003D1B24"/>
    <w:rsid w:val="003D1D63"/>
    <w:rsid w:val="003D5812"/>
    <w:rsid w:val="003D7861"/>
    <w:rsid w:val="003E2251"/>
    <w:rsid w:val="003E27D4"/>
    <w:rsid w:val="003E2DA6"/>
    <w:rsid w:val="003E355A"/>
    <w:rsid w:val="003E51AE"/>
    <w:rsid w:val="003E5205"/>
    <w:rsid w:val="003E6B1D"/>
    <w:rsid w:val="003F1F7C"/>
    <w:rsid w:val="003F35B9"/>
    <w:rsid w:val="003F4ADC"/>
    <w:rsid w:val="004004B7"/>
    <w:rsid w:val="00402CF9"/>
    <w:rsid w:val="00403E7E"/>
    <w:rsid w:val="00403EAA"/>
    <w:rsid w:val="0040430B"/>
    <w:rsid w:val="004046F7"/>
    <w:rsid w:val="0040689F"/>
    <w:rsid w:val="0040775A"/>
    <w:rsid w:val="00411D61"/>
    <w:rsid w:val="00413AF6"/>
    <w:rsid w:val="00415038"/>
    <w:rsid w:val="0041729F"/>
    <w:rsid w:val="00417AFA"/>
    <w:rsid w:val="004206F1"/>
    <w:rsid w:val="00422F8C"/>
    <w:rsid w:val="0042494A"/>
    <w:rsid w:val="0042533E"/>
    <w:rsid w:val="00425851"/>
    <w:rsid w:val="0043263D"/>
    <w:rsid w:val="00432CFF"/>
    <w:rsid w:val="00433531"/>
    <w:rsid w:val="00433F9C"/>
    <w:rsid w:val="0043578E"/>
    <w:rsid w:val="0043582C"/>
    <w:rsid w:val="004406B0"/>
    <w:rsid w:val="0044094B"/>
    <w:rsid w:val="00442442"/>
    <w:rsid w:val="00442FA5"/>
    <w:rsid w:val="00442FAC"/>
    <w:rsid w:val="00442FB6"/>
    <w:rsid w:val="004462C3"/>
    <w:rsid w:val="00446CB5"/>
    <w:rsid w:val="00446F6D"/>
    <w:rsid w:val="004547DE"/>
    <w:rsid w:val="00456679"/>
    <w:rsid w:val="00457DED"/>
    <w:rsid w:val="00460696"/>
    <w:rsid w:val="00460E7C"/>
    <w:rsid w:val="00461CD4"/>
    <w:rsid w:val="004623AA"/>
    <w:rsid w:val="0046264D"/>
    <w:rsid w:val="00462C71"/>
    <w:rsid w:val="0046327A"/>
    <w:rsid w:val="00463360"/>
    <w:rsid w:val="00464F17"/>
    <w:rsid w:val="0046539D"/>
    <w:rsid w:val="0046570A"/>
    <w:rsid w:val="00467509"/>
    <w:rsid w:val="004705F5"/>
    <w:rsid w:val="00471A91"/>
    <w:rsid w:val="0047370A"/>
    <w:rsid w:val="004740F3"/>
    <w:rsid w:val="00476830"/>
    <w:rsid w:val="00476E55"/>
    <w:rsid w:val="00477442"/>
    <w:rsid w:val="00481570"/>
    <w:rsid w:val="004820E9"/>
    <w:rsid w:val="00482818"/>
    <w:rsid w:val="00482A0B"/>
    <w:rsid w:val="0048330F"/>
    <w:rsid w:val="00483C02"/>
    <w:rsid w:val="0049006E"/>
    <w:rsid w:val="004913E1"/>
    <w:rsid w:val="00491F40"/>
    <w:rsid w:val="00492001"/>
    <w:rsid w:val="0049363C"/>
    <w:rsid w:val="004955CE"/>
    <w:rsid w:val="0049781D"/>
    <w:rsid w:val="004A0727"/>
    <w:rsid w:val="004A104A"/>
    <w:rsid w:val="004A19E6"/>
    <w:rsid w:val="004A2B0D"/>
    <w:rsid w:val="004A2CBD"/>
    <w:rsid w:val="004A3A1C"/>
    <w:rsid w:val="004A3BC9"/>
    <w:rsid w:val="004A4D37"/>
    <w:rsid w:val="004A609C"/>
    <w:rsid w:val="004A655C"/>
    <w:rsid w:val="004A6936"/>
    <w:rsid w:val="004A7ABC"/>
    <w:rsid w:val="004A7C8B"/>
    <w:rsid w:val="004A7E01"/>
    <w:rsid w:val="004B0128"/>
    <w:rsid w:val="004B16C8"/>
    <w:rsid w:val="004B284E"/>
    <w:rsid w:val="004B3723"/>
    <w:rsid w:val="004B49DD"/>
    <w:rsid w:val="004B4DEE"/>
    <w:rsid w:val="004C1062"/>
    <w:rsid w:val="004C337F"/>
    <w:rsid w:val="004C3811"/>
    <w:rsid w:val="004C3D9A"/>
    <w:rsid w:val="004C4CC3"/>
    <w:rsid w:val="004C4FBB"/>
    <w:rsid w:val="004C5351"/>
    <w:rsid w:val="004C6939"/>
    <w:rsid w:val="004C7414"/>
    <w:rsid w:val="004C7648"/>
    <w:rsid w:val="004D0BDE"/>
    <w:rsid w:val="004D4D3C"/>
    <w:rsid w:val="004D62C7"/>
    <w:rsid w:val="004D6721"/>
    <w:rsid w:val="004E20C0"/>
    <w:rsid w:val="004E5C9B"/>
    <w:rsid w:val="004E68FA"/>
    <w:rsid w:val="004E7A8E"/>
    <w:rsid w:val="004F2111"/>
    <w:rsid w:val="004F25D5"/>
    <w:rsid w:val="004F54D2"/>
    <w:rsid w:val="004F77E2"/>
    <w:rsid w:val="0050004E"/>
    <w:rsid w:val="0051117D"/>
    <w:rsid w:val="00512C2B"/>
    <w:rsid w:val="00513597"/>
    <w:rsid w:val="00514056"/>
    <w:rsid w:val="005156A4"/>
    <w:rsid w:val="005169A0"/>
    <w:rsid w:val="00517D00"/>
    <w:rsid w:val="00523F23"/>
    <w:rsid w:val="00524F61"/>
    <w:rsid w:val="00525DAA"/>
    <w:rsid w:val="00525DF9"/>
    <w:rsid w:val="0053218A"/>
    <w:rsid w:val="00533429"/>
    <w:rsid w:val="00534B93"/>
    <w:rsid w:val="00535E23"/>
    <w:rsid w:val="005364E6"/>
    <w:rsid w:val="00537F0C"/>
    <w:rsid w:val="00542CF3"/>
    <w:rsid w:val="00542DE8"/>
    <w:rsid w:val="005438BC"/>
    <w:rsid w:val="00543C0B"/>
    <w:rsid w:val="00544764"/>
    <w:rsid w:val="00544BE6"/>
    <w:rsid w:val="00545E18"/>
    <w:rsid w:val="00547074"/>
    <w:rsid w:val="00551699"/>
    <w:rsid w:val="00551CC2"/>
    <w:rsid w:val="005546F3"/>
    <w:rsid w:val="00560100"/>
    <w:rsid w:val="005623E0"/>
    <w:rsid w:val="00564675"/>
    <w:rsid w:val="005650C7"/>
    <w:rsid w:val="0056632A"/>
    <w:rsid w:val="005677FB"/>
    <w:rsid w:val="005740EF"/>
    <w:rsid w:val="00574809"/>
    <w:rsid w:val="00576593"/>
    <w:rsid w:val="00577E10"/>
    <w:rsid w:val="00580BA3"/>
    <w:rsid w:val="00581F08"/>
    <w:rsid w:val="005822ED"/>
    <w:rsid w:val="005825CE"/>
    <w:rsid w:val="00582894"/>
    <w:rsid w:val="00582BEA"/>
    <w:rsid w:val="00584B26"/>
    <w:rsid w:val="00586103"/>
    <w:rsid w:val="0058645D"/>
    <w:rsid w:val="00587ED4"/>
    <w:rsid w:val="005904AE"/>
    <w:rsid w:val="00590959"/>
    <w:rsid w:val="00590F1F"/>
    <w:rsid w:val="005914DD"/>
    <w:rsid w:val="00595A41"/>
    <w:rsid w:val="005A2432"/>
    <w:rsid w:val="005A5CFE"/>
    <w:rsid w:val="005A6952"/>
    <w:rsid w:val="005A7A00"/>
    <w:rsid w:val="005B0A0B"/>
    <w:rsid w:val="005B338E"/>
    <w:rsid w:val="005B4AE7"/>
    <w:rsid w:val="005B4BB6"/>
    <w:rsid w:val="005B6D5A"/>
    <w:rsid w:val="005B7CF6"/>
    <w:rsid w:val="005B7F8C"/>
    <w:rsid w:val="005C060F"/>
    <w:rsid w:val="005C291D"/>
    <w:rsid w:val="005C3E30"/>
    <w:rsid w:val="005C4F66"/>
    <w:rsid w:val="005C543D"/>
    <w:rsid w:val="005C5F2A"/>
    <w:rsid w:val="005C7D8D"/>
    <w:rsid w:val="005D0176"/>
    <w:rsid w:val="005D06B3"/>
    <w:rsid w:val="005D122F"/>
    <w:rsid w:val="005D25FD"/>
    <w:rsid w:val="005D53E1"/>
    <w:rsid w:val="005E0283"/>
    <w:rsid w:val="005E2BF5"/>
    <w:rsid w:val="005E4B18"/>
    <w:rsid w:val="005E4E0D"/>
    <w:rsid w:val="005F2C0C"/>
    <w:rsid w:val="005F2FF3"/>
    <w:rsid w:val="005F3306"/>
    <w:rsid w:val="005F448F"/>
    <w:rsid w:val="005F4A4D"/>
    <w:rsid w:val="005F7185"/>
    <w:rsid w:val="005F7899"/>
    <w:rsid w:val="005F78EA"/>
    <w:rsid w:val="00603BA4"/>
    <w:rsid w:val="00605195"/>
    <w:rsid w:val="00606889"/>
    <w:rsid w:val="00607A8D"/>
    <w:rsid w:val="00612043"/>
    <w:rsid w:val="0061253D"/>
    <w:rsid w:val="006125AC"/>
    <w:rsid w:val="00614DF0"/>
    <w:rsid w:val="0061653B"/>
    <w:rsid w:val="00616C68"/>
    <w:rsid w:val="006175D1"/>
    <w:rsid w:val="006202D1"/>
    <w:rsid w:val="00621ED0"/>
    <w:rsid w:val="00624B44"/>
    <w:rsid w:val="00625BAA"/>
    <w:rsid w:val="00625F5B"/>
    <w:rsid w:val="00626320"/>
    <w:rsid w:val="00631389"/>
    <w:rsid w:val="00632CCA"/>
    <w:rsid w:val="00633EAD"/>
    <w:rsid w:val="006357F8"/>
    <w:rsid w:val="0064061E"/>
    <w:rsid w:val="006417A9"/>
    <w:rsid w:val="006440C2"/>
    <w:rsid w:val="006446C4"/>
    <w:rsid w:val="00645CB8"/>
    <w:rsid w:val="006479C8"/>
    <w:rsid w:val="006520D9"/>
    <w:rsid w:val="006521F3"/>
    <w:rsid w:val="00654F26"/>
    <w:rsid w:val="0065575D"/>
    <w:rsid w:val="006568D7"/>
    <w:rsid w:val="006602B3"/>
    <w:rsid w:val="00660B18"/>
    <w:rsid w:val="00661445"/>
    <w:rsid w:val="0066164F"/>
    <w:rsid w:val="00662023"/>
    <w:rsid w:val="0066202F"/>
    <w:rsid w:val="006625E5"/>
    <w:rsid w:val="006630EB"/>
    <w:rsid w:val="00663BAC"/>
    <w:rsid w:val="00664D45"/>
    <w:rsid w:val="00665646"/>
    <w:rsid w:val="006675F4"/>
    <w:rsid w:val="00670093"/>
    <w:rsid w:val="00671212"/>
    <w:rsid w:val="00672622"/>
    <w:rsid w:val="006741CA"/>
    <w:rsid w:val="00676BB9"/>
    <w:rsid w:val="00676BDB"/>
    <w:rsid w:val="006778B1"/>
    <w:rsid w:val="00681358"/>
    <w:rsid w:val="0068207D"/>
    <w:rsid w:val="006821D3"/>
    <w:rsid w:val="00682238"/>
    <w:rsid w:val="00682A35"/>
    <w:rsid w:val="00685746"/>
    <w:rsid w:val="00687CF5"/>
    <w:rsid w:val="0069029E"/>
    <w:rsid w:val="006922EF"/>
    <w:rsid w:val="006938D3"/>
    <w:rsid w:val="00694029"/>
    <w:rsid w:val="00694D0C"/>
    <w:rsid w:val="00695EEA"/>
    <w:rsid w:val="00696030"/>
    <w:rsid w:val="00697B5C"/>
    <w:rsid w:val="006A1F32"/>
    <w:rsid w:val="006A5C02"/>
    <w:rsid w:val="006A5C84"/>
    <w:rsid w:val="006A601A"/>
    <w:rsid w:val="006B0709"/>
    <w:rsid w:val="006B0978"/>
    <w:rsid w:val="006B13F5"/>
    <w:rsid w:val="006B1EE9"/>
    <w:rsid w:val="006B5182"/>
    <w:rsid w:val="006B54A2"/>
    <w:rsid w:val="006B6DAC"/>
    <w:rsid w:val="006B6DCA"/>
    <w:rsid w:val="006C08BB"/>
    <w:rsid w:val="006E0607"/>
    <w:rsid w:val="006E07C1"/>
    <w:rsid w:val="006E2099"/>
    <w:rsid w:val="006E595B"/>
    <w:rsid w:val="006E7D33"/>
    <w:rsid w:val="006E7E6F"/>
    <w:rsid w:val="006E7EF7"/>
    <w:rsid w:val="006F39D0"/>
    <w:rsid w:val="006F6930"/>
    <w:rsid w:val="006F75F1"/>
    <w:rsid w:val="0070099A"/>
    <w:rsid w:val="00701413"/>
    <w:rsid w:val="00701443"/>
    <w:rsid w:val="00702715"/>
    <w:rsid w:val="007028B9"/>
    <w:rsid w:val="00703FCA"/>
    <w:rsid w:val="0070497E"/>
    <w:rsid w:val="00705946"/>
    <w:rsid w:val="007060F6"/>
    <w:rsid w:val="00706C3F"/>
    <w:rsid w:val="00707CC7"/>
    <w:rsid w:val="00711DCC"/>
    <w:rsid w:val="00711FD9"/>
    <w:rsid w:val="007129D2"/>
    <w:rsid w:val="007134B8"/>
    <w:rsid w:val="00715898"/>
    <w:rsid w:val="00715F20"/>
    <w:rsid w:val="007164CB"/>
    <w:rsid w:val="0071721E"/>
    <w:rsid w:val="0071756C"/>
    <w:rsid w:val="007209B3"/>
    <w:rsid w:val="00721524"/>
    <w:rsid w:val="00721D45"/>
    <w:rsid w:val="00724D98"/>
    <w:rsid w:val="00726C99"/>
    <w:rsid w:val="00730DAF"/>
    <w:rsid w:val="007316AB"/>
    <w:rsid w:val="00731ADC"/>
    <w:rsid w:val="00732A02"/>
    <w:rsid w:val="007344D1"/>
    <w:rsid w:val="007355AC"/>
    <w:rsid w:val="00735773"/>
    <w:rsid w:val="007359DB"/>
    <w:rsid w:val="00737E66"/>
    <w:rsid w:val="007402A6"/>
    <w:rsid w:val="00741353"/>
    <w:rsid w:val="00742A2B"/>
    <w:rsid w:val="00744628"/>
    <w:rsid w:val="00746D0B"/>
    <w:rsid w:val="00754D75"/>
    <w:rsid w:val="00755617"/>
    <w:rsid w:val="0075621E"/>
    <w:rsid w:val="00757004"/>
    <w:rsid w:val="00761E80"/>
    <w:rsid w:val="0076398B"/>
    <w:rsid w:val="0076439C"/>
    <w:rsid w:val="0076749F"/>
    <w:rsid w:val="00770565"/>
    <w:rsid w:val="0077238C"/>
    <w:rsid w:val="00773AF7"/>
    <w:rsid w:val="00774D66"/>
    <w:rsid w:val="00776B9E"/>
    <w:rsid w:val="00776D3D"/>
    <w:rsid w:val="00777314"/>
    <w:rsid w:val="00777473"/>
    <w:rsid w:val="007779C5"/>
    <w:rsid w:val="00780E83"/>
    <w:rsid w:val="007827B4"/>
    <w:rsid w:val="007829C2"/>
    <w:rsid w:val="00784874"/>
    <w:rsid w:val="007855B6"/>
    <w:rsid w:val="00787377"/>
    <w:rsid w:val="00790F83"/>
    <w:rsid w:val="00791C5B"/>
    <w:rsid w:val="00792A9B"/>
    <w:rsid w:val="007934C5"/>
    <w:rsid w:val="007945F9"/>
    <w:rsid w:val="00796E83"/>
    <w:rsid w:val="007A0575"/>
    <w:rsid w:val="007A0F3A"/>
    <w:rsid w:val="007A2EEF"/>
    <w:rsid w:val="007A2FC8"/>
    <w:rsid w:val="007A51D5"/>
    <w:rsid w:val="007A5B32"/>
    <w:rsid w:val="007A7C12"/>
    <w:rsid w:val="007B0759"/>
    <w:rsid w:val="007B158F"/>
    <w:rsid w:val="007B2EA6"/>
    <w:rsid w:val="007B3CEA"/>
    <w:rsid w:val="007B44EC"/>
    <w:rsid w:val="007B46B1"/>
    <w:rsid w:val="007B56EE"/>
    <w:rsid w:val="007B5A22"/>
    <w:rsid w:val="007B6478"/>
    <w:rsid w:val="007C1FF5"/>
    <w:rsid w:val="007C2C06"/>
    <w:rsid w:val="007C37F7"/>
    <w:rsid w:val="007C5B9F"/>
    <w:rsid w:val="007D153E"/>
    <w:rsid w:val="007D2AF3"/>
    <w:rsid w:val="007D2CB1"/>
    <w:rsid w:val="007D2CC6"/>
    <w:rsid w:val="007D7FDE"/>
    <w:rsid w:val="007E0B2D"/>
    <w:rsid w:val="007E16C4"/>
    <w:rsid w:val="007E1E82"/>
    <w:rsid w:val="007E2DD9"/>
    <w:rsid w:val="007E3606"/>
    <w:rsid w:val="007E3993"/>
    <w:rsid w:val="007E4E78"/>
    <w:rsid w:val="007E785C"/>
    <w:rsid w:val="007E7B77"/>
    <w:rsid w:val="007E7D55"/>
    <w:rsid w:val="007F285D"/>
    <w:rsid w:val="007F31CE"/>
    <w:rsid w:val="007F3376"/>
    <w:rsid w:val="007F418E"/>
    <w:rsid w:val="007F5920"/>
    <w:rsid w:val="007F62C6"/>
    <w:rsid w:val="007F6B06"/>
    <w:rsid w:val="007F6FD2"/>
    <w:rsid w:val="007F7543"/>
    <w:rsid w:val="00805107"/>
    <w:rsid w:val="00805A31"/>
    <w:rsid w:val="008076B5"/>
    <w:rsid w:val="00807B5A"/>
    <w:rsid w:val="00810BC6"/>
    <w:rsid w:val="00810C6A"/>
    <w:rsid w:val="00814201"/>
    <w:rsid w:val="00817CAF"/>
    <w:rsid w:val="008208ED"/>
    <w:rsid w:val="008223FE"/>
    <w:rsid w:val="00824A95"/>
    <w:rsid w:val="00825540"/>
    <w:rsid w:val="008262CD"/>
    <w:rsid w:val="008266BA"/>
    <w:rsid w:val="008272FF"/>
    <w:rsid w:val="00830A07"/>
    <w:rsid w:val="00830C37"/>
    <w:rsid w:val="008321A3"/>
    <w:rsid w:val="0083274A"/>
    <w:rsid w:val="00834932"/>
    <w:rsid w:val="00836619"/>
    <w:rsid w:val="00836A4E"/>
    <w:rsid w:val="0084105F"/>
    <w:rsid w:val="00843F50"/>
    <w:rsid w:val="008449D1"/>
    <w:rsid w:val="008473DB"/>
    <w:rsid w:val="0084794E"/>
    <w:rsid w:val="00847EFE"/>
    <w:rsid w:val="00852357"/>
    <w:rsid w:val="00855FA5"/>
    <w:rsid w:val="0086077B"/>
    <w:rsid w:val="00862F36"/>
    <w:rsid w:val="008632D5"/>
    <w:rsid w:val="008650E2"/>
    <w:rsid w:val="00865552"/>
    <w:rsid w:val="00875826"/>
    <w:rsid w:val="00876486"/>
    <w:rsid w:val="00880223"/>
    <w:rsid w:val="00880740"/>
    <w:rsid w:val="00880C9F"/>
    <w:rsid w:val="008821CB"/>
    <w:rsid w:val="00884283"/>
    <w:rsid w:val="00885430"/>
    <w:rsid w:val="008859AD"/>
    <w:rsid w:val="00885F67"/>
    <w:rsid w:val="00886916"/>
    <w:rsid w:val="00887AAD"/>
    <w:rsid w:val="00887FA4"/>
    <w:rsid w:val="00891266"/>
    <w:rsid w:val="00892DF8"/>
    <w:rsid w:val="0089330D"/>
    <w:rsid w:val="008A1AB9"/>
    <w:rsid w:val="008A2134"/>
    <w:rsid w:val="008A2BFC"/>
    <w:rsid w:val="008A34BF"/>
    <w:rsid w:val="008A3FE0"/>
    <w:rsid w:val="008A43B3"/>
    <w:rsid w:val="008A5284"/>
    <w:rsid w:val="008A558B"/>
    <w:rsid w:val="008A7ED2"/>
    <w:rsid w:val="008B05E6"/>
    <w:rsid w:val="008B0CE5"/>
    <w:rsid w:val="008B0CF1"/>
    <w:rsid w:val="008B161F"/>
    <w:rsid w:val="008B4174"/>
    <w:rsid w:val="008B6277"/>
    <w:rsid w:val="008C0ECF"/>
    <w:rsid w:val="008C1865"/>
    <w:rsid w:val="008C509F"/>
    <w:rsid w:val="008C55C3"/>
    <w:rsid w:val="008C6309"/>
    <w:rsid w:val="008C63C2"/>
    <w:rsid w:val="008D0408"/>
    <w:rsid w:val="008D093B"/>
    <w:rsid w:val="008D0E42"/>
    <w:rsid w:val="008D170D"/>
    <w:rsid w:val="008D2651"/>
    <w:rsid w:val="008D32C2"/>
    <w:rsid w:val="008D3D39"/>
    <w:rsid w:val="008D4688"/>
    <w:rsid w:val="008D5E8B"/>
    <w:rsid w:val="008D641A"/>
    <w:rsid w:val="008D6DAB"/>
    <w:rsid w:val="008D6E7F"/>
    <w:rsid w:val="008D76BD"/>
    <w:rsid w:val="008E0538"/>
    <w:rsid w:val="008E5D58"/>
    <w:rsid w:val="008E61B7"/>
    <w:rsid w:val="008E7150"/>
    <w:rsid w:val="008E7F0F"/>
    <w:rsid w:val="008F17B7"/>
    <w:rsid w:val="008F1D32"/>
    <w:rsid w:val="008F4443"/>
    <w:rsid w:val="008F69EE"/>
    <w:rsid w:val="009005EE"/>
    <w:rsid w:val="0090251F"/>
    <w:rsid w:val="00903746"/>
    <w:rsid w:val="00904057"/>
    <w:rsid w:val="009041E8"/>
    <w:rsid w:val="00905292"/>
    <w:rsid w:val="00905F4A"/>
    <w:rsid w:val="009109F2"/>
    <w:rsid w:val="0091156F"/>
    <w:rsid w:val="00915BEA"/>
    <w:rsid w:val="00916C12"/>
    <w:rsid w:val="00920475"/>
    <w:rsid w:val="009217B9"/>
    <w:rsid w:val="00921CF1"/>
    <w:rsid w:val="009231A8"/>
    <w:rsid w:val="0092439A"/>
    <w:rsid w:val="009256C6"/>
    <w:rsid w:val="00927196"/>
    <w:rsid w:val="009300F3"/>
    <w:rsid w:val="009301DA"/>
    <w:rsid w:val="00930BEB"/>
    <w:rsid w:val="009322B5"/>
    <w:rsid w:val="0093278E"/>
    <w:rsid w:val="0093323B"/>
    <w:rsid w:val="0093346F"/>
    <w:rsid w:val="0093368F"/>
    <w:rsid w:val="00933B17"/>
    <w:rsid w:val="00934108"/>
    <w:rsid w:val="00934254"/>
    <w:rsid w:val="009363F0"/>
    <w:rsid w:val="009415F1"/>
    <w:rsid w:val="009432C7"/>
    <w:rsid w:val="00943A57"/>
    <w:rsid w:val="009454FE"/>
    <w:rsid w:val="00946111"/>
    <w:rsid w:val="0094676C"/>
    <w:rsid w:val="0094680D"/>
    <w:rsid w:val="00946B8C"/>
    <w:rsid w:val="00946EC2"/>
    <w:rsid w:val="00950FED"/>
    <w:rsid w:val="00951A5B"/>
    <w:rsid w:val="00952B61"/>
    <w:rsid w:val="00952CD7"/>
    <w:rsid w:val="00953D6B"/>
    <w:rsid w:val="00956592"/>
    <w:rsid w:val="00956BDA"/>
    <w:rsid w:val="00962315"/>
    <w:rsid w:val="0096330C"/>
    <w:rsid w:val="009640C4"/>
    <w:rsid w:val="00964DD6"/>
    <w:rsid w:val="00966E4B"/>
    <w:rsid w:val="00970AD1"/>
    <w:rsid w:val="00970AD6"/>
    <w:rsid w:val="00973352"/>
    <w:rsid w:val="00973628"/>
    <w:rsid w:val="00975075"/>
    <w:rsid w:val="0097515D"/>
    <w:rsid w:val="00975BD2"/>
    <w:rsid w:val="00976CAA"/>
    <w:rsid w:val="00981BED"/>
    <w:rsid w:val="00982210"/>
    <w:rsid w:val="009843FF"/>
    <w:rsid w:val="009869FA"/>
    <w:rsid w:val="009873B4"/>
    <w:rsid w:val="00990CB2"/>
    <w:rsid w:val="0099287F"/>
    <w:rsid w:val="00993557"/>
    <w:rsid w:val="009935F0"/>
    <w:rsid w:val="00995C5B"/>
    <w:rsid w:val="00996C97"/>
    <w:rsid w:val="009A1E9E"/>
    <w:rsid w:val="009A3397"/>
    <w:rsid w:val="009A3840"/>
    <w:rsid w:val="009A56B9"/>
    <w:rsid w:val="009A66AA"/>
    <w:rsid w:val="009A675C"/>
    <w:rsid w:val="009B14D1"/>
    <w:rsid w:val="009B1EC5"/>
    <w:rsid w:val="009B1F38"/>
    <w:rsid w:val="009B2EB0"/>
    <w:rsid w:val="009B357C"/>
    <w:rsid w:val="009B49D7"/>
    <w:rsid w:val="009B7A10"/>
    <w:rsid w:val="009B7D89"/>
    <w:rsid w:val="009C06EE"/>
    <w:rsid w:val="009C0C80"/>
    <w:rsid w:val="009C1253"/>
    <w:rsid w:val="009C1ABA"/>
    <w:rsid w:val="009C3387"/>
    <w:rsid w:val="009C4C13"/>
    <w:rsid w:val="009C4FE8"/>
    <w:rsid w:val="009C56BA"/>
    <w:rsid w:val="009C595E"/>
    <w:rsid w:val="009C7403"/>
    <w:rsid w:val="009D106F"/>
    <w:rsid w:val="009D218D"/>
    <w:rsid w:val="009D2FAA"/>
    <w:rsid w:val="009D32C6"/>
    <w:rsid w:val="009D48B0"/>
    <w:rsid w:val="009E1FB6"/>
    <w:rsid w:val="009E6654"/>
    <w:rsid w:val="009E7193"/>
    <w:rsid w:val="009F09A3"/>
    <w:rsid w:val="009F48BD"/>
    <w:rsid w:val="00A017AD"/>
    <w:rsid w:val="00A01F4E"/>
    <w:rsid w:val="00A04BBE"/>
    <w:rsid w:val="00A04DF7"/>
    <w:rsid w:val="00A11C6B"/>
    <w:rsid w:val="00A12450"/>
    <w:rsid w:val="00A1362D"/>
    <w:rsid w:val="00A146E4"/>
    <w:rsid w:val="00A15EB1"/>
    <w:rsid w:val="00A16A44"/>
    <w:rsid w:val="00A16C38"/>
    <w:rsid w:val="00A202FF"/>
    <w:rsid w:val="00A20D99"/>
    <w:rsid w:val="00A22E4D"/>
    <w:rsid w:val="00A23EAC"/>
    <w:rsid w:val="00A241D9"/>
    <w:rsid w:val="00A25702"/>
    <w:rsid w:val="00A31B80"/>
    <w:rsid w:val="00A35F20"/>
    <w:rsid w:val="00A373A0"/>
    <w:rsid w:val="00A37B74"/>
    <w:rsid w:val="00A37F33"/>
    <w:rsid w:val="00A40AF3"/>
    <w:rsid w:val="00A418CB"/>
    <w:rsid w:val="00A4251D"/>
    <w:rsid w:val="00A43EBF"/>
    <w:rsid w:val="00A440DC"/>
    <w:rsid w:val="00A44865"/>
    <w:rsid w:val="00A461BC"/>
    <w:rsid w:val="00A50B88"/>
    <w:rsid w:val="00A515CE"/>
    <w:rsid w:val="00A52187"/>
    <w:rsid w:val="00A527C2"/>
    <w:rsid w:val="00A528B0"/>
    <w:rsid w:val="00A54F2E"/>
    <w:rsid w:val="00A551B9"/>
    <w:rsid w:val="00A55232"/>
    <w:rsid w:val="00A55568"/>
    <w:rsid w:val="00A55B4A"/>
    <w:rsid w:val="00A55CC3"/>
    <w:rsid w:val="00A6034F"/>
    <w:rsid w:val="00A60DCA"/>
    <w:rsid w:val="00A60E7E"/>
    <w:rsid w:val="00A62316"/>
    <w:rsid w:val="00A62B3F"/>
    <w:rsid w:val="00A631C4"/>
    <w:rsid w:val="00A6696C"/>
    <w:rsid w:val="00A7065F"/>
    <w:rsid w:val="00A73074"/>
    <w:rsid w:val="00A74D46"/>
    <w:rsid w:val="00A75BA2"/>
    <w:rsid w:val="00A81B22"/>
    <w:rsid w:val="00A827AD"/>
    <w:rsid w:val="00A83B94"/>
    <w:rsid w:val="00A84732"/>
    <w:rsid w:val="00A84A28"/>
    <w:rsid w:val="00A87D15"/>
    <w:rsid w:val="00A9162D"/>
    <w:rsid w:val="00A93C7E"/>
    <w:rsid w:val="00A94062"/>
    <w:rsid w:val="00A9484C"/>
    <w:rsid w:val="00A9576F"/>
    <w:rsid w:val="00A95C9D"/>
    <w:rsid w:val="00A9710E"/>
    <w:rsid w:val="00AA03AB"/>
    <w:rsid w:val="00AA0D6E"/>
    <w:rsid w:val="00AA0E7E"/>
    <w:rsid w:val="00AA19A5"/>
    <w:rsid w:val="00AA1C3A"/>
    <w:rsid w:val="00AA202B"/>
    <w:rsid w:val="00AA23BC"/>
    <w:rsid w:val="00AA4807"/>
    <w:rsid w:val="00AA4A6B"/>
    <w:rsid w:val="00AA5622"/>
    <w:rsid w:val="00AA68BE"/>
    <w:rsid w:val="00AA6A51"/>
    <w:rsid w:val="00AA6DA3"/>
    <w:rsid w:val="00AA7DEC"/>
    <w:rsid w:val="00AB086F"/>
    <w:rsid w:val="00AB09B0"/>
    <w:rsid w:val="00AB0BE3"/>
    <w:rsid w:val="00AB22BB"/>
    <w:rsid w:val="00AB4AB1"/>
    <w:rsid w:val="00AB54C9"/>
    <w:rsid w:val="00AB5838"/>
    <w:rsid w:val="00AB6E10"/>
    <w:rsid w:val="00AB7288"/>
    <w:rsid w:val="00AC42E1"/>
    <w:rsid w:val="00AC48F4"/>
    <w:rsid w:val="00AC5137"/>
    <w:rsid w:val="00AC571F"/>
    <w:rsid w:val="00AC7032"/>
    <w:rsid w:val="00AC78B5"/>
    <w:rsid w:val="00AD193A"/>
    <w:rsid w:val="00AD206B"/>
    <w:rsid w:val="00AD377B"/>
    <w:rsid w:val="00AD37E4"/>
    <w:rsid w:val="00AD4232"/>
    <w:rsid w:val="00AD6D53"/>
    <w:rsid w:val="00AE06FD"/>
    <w:rsid w:val="00AE302A"/>
    <w:rsid w:val="00AE30F6"/>
    <w:rsid w:val="00AE6EB5"/>
    <w:rsid w:val="00AE7D41"/>
    <w:rsid w:val="00AF016C"/>
    <w:rsid w:val="00AF1346"/>
    <w:rsid w:val="00AF235D"/>
    <w:rsid w:val="00AF2AC1"/>
    <w:rsid w:val="00AF3AEB"/>
    <w:rsid w:val="00AF3DAB"/>
    <w:rsid w:val="00AF7463"/>
    <w:rsid w:val="00AF7CFE"/>
    <w:rsid w:val="00B0232F"/>
    <w:rsid w:val="00B0289C"/>
    <w:rsid w:val="00B058A7"/>
    <w:rsid w:val="00B062FB"/>
    <w:rsid w:val="00B06571"/>
    <w:rsid w:val="00B07523"/>
    <w:rsid w:val="00B105D6"/>
    <w:rsid w:val="00B1080D"/>
    <w:rsid w:val="00B115C7"/>
    <w:rsid w:val="00B120E3"/>
    <w:rsid w:val="00B125B3"/>
    <w:rsid w:val="00B12887"/>
    <w:rsid w:val="00B1394C"/>
    <w:rsid w:val="00B13BA1"/>
    <w:rsid w:val="00B14927"/>
    <w:rsid w:val="00B15AB7"/>
    <w:rsid w:val="00B16A82"/>
    <w:rsid w:val="00B17107"/>
    <w:rsid w:val="00B17B84"/>
    <w:rsid w:val="00B229B8"/>
    <w:rsid w:val="00B23F23"/>
    <w:rsid w:val="00B251BC"/>
    <w:rsid w:val="00B2583D"/>
    <w:rsid w:val="00B269BA"/>
    <w:rsid w:val="00B269F9"/>
    <w:rsid w:val="00B26B4D"/>
    <w:rsid w:val="00B304AA"/>
    <w:rsid w:val="00B330C4"/>
    <w:rsid w:val="00B35130"/>
    <w:rsid w:val="00B36D2F"/>
    <w:rsid w:val="00B36F56"/>
    <w:rsid w:val="00B416A2"/>
    <w:rsid w:val="00B43939"/>
    <w:rsid w:val="00B45EB9"/>
    <w:rsid w:val="00B45F6C"/>
    <w:rsid w:val="00B465A1"/>
    <w:rsid w:val="00B47714"/>
    <w:rsid w:val="00B47A2F"/>
    <w:rsid w:val="00B50816"/>
    <w:rsid w:val="00B50F11"/>
    <w:rsid w:val="00B513E9"/>
    <w:rsid w:val="00B53782"/>
    <w:rsid w:val="00B54DB6"/>
    <w:rsid w:val="00B55213"/>
    <w:rsid w:val="00B55C58"/>
    <w:rsid w:val="00B561AD"/>
    <w:rsid w:val="00B5653F"/>
    <w:rsid w:val="00B571B1"/>
    <w:rsid w:val="00B57C40"/>
    <w:rsid w:val="00B61266"/>
    <w:rsid w:val="00B62284"/>
    <w:rsid w:val="00B635AB"/>
    <w:rsid w:val="00B638E5"/>
    <w:rsid w:val="00B63B13"/>
    <w:rsid w:val="00B64A6D"/>
    <w:rsid w:val="00B6563C"/>
    <w:rsid w:val="00B659E8"/>
    <w:rsid w:val="00B65E5E"/>
    <w:rsid w:val="00B660DE"/>
    <w:rsid w:val="00B70E22"/>
    <w:rsid w:val="00B7360F"/>
    <w:rsid w:val="00B74513"/>
    <w:rsid w:val="00B801A8"/>
    <w:rsid w:val="00B810DD"/>
    <w:rsid w:val="00B84F39"/>
    <w:rsid w:val="00B858CB"/>
    <w:rsid w:val="00B85987"/>
    <w:rsid w:val="00B85CA2"/>
    <w:rsid w:val="00B9084D"/>
    <w:rsid w:val="00B92EE0"/>
    <w:rsid w:val="00B93681"/>
    <w:rsid w:val="00B94A28"/>
    <w:rsid w:val="00B9769B"/>
    <w:rsid w:val="00B97D7D"/>
    <w:rsid w:val="00BA2C80"/>
    <w:rsid w:val="00BA31A8"/>
    <w:rsid w:val="00BA40C0"/>
    <w:rsid w:val="00BA4433"/>
    <w:rsid w:val="00BA444A"/>
    <w:rsid w:val="00BA5200"/>
    <w:rsid w:val="00BA5646"/>
    <w:rsid w:val="00BA5877"/>
    <w:rsid w:val="00BA641E"/>
    <w:rsid w:val="00BA6456"/>
    <w:rsid w:val="00BB0265"/>
    <w:rsid w:val="00BB1D62"/>
    <w:rsid w:val="00BB3E59"/>
    <w:rsid w:val="00BB3F87"/>
    <w:rsid w:val="00BB583C"/>
    <w:rsid w:val="00BB5D31"/>
    <w:rsid w:val="00BB66E5"/>
    <w:rsid w:val="00BC16F6"/>
    <w:rsid w:val="00BC2475"/>
    <w:rsid w:val="00BC4368"/>
    <w:rsid w:val="00BC4AAA"/>
    <w:rsid w:val="00BC6D4B"/>
    <w:rsid w:val="00BD102A"/>
    <w:rsid w:val="00BD318A"/>
    <w:rsid w:val="00BD3605"/>
    <w:rsid w:val="00BD418A"/>
    <w:rsid w:val="00BD55A0"/>
    <w:rsid w:val="00BD5B71"/>
    <w:rsid w:val="00BE0221"/>
    <w:rsid w:val="00BE19D7"/>
    <w:rsid w:val="00BE2D9F"/>
    <w:rsid w:val="00BE458F"/>
    <w:rsid w:val="00BE4B1C"/>
    <w:rsid w:val="00BE4C57"/>
    <w:rsid w:val="00BE6210"/>
    <w:rsid w:val="00BE6316"/>
    <w:rsid w:val="00BE63B3"/>
    <w:rsid w:val="00BE6BAD"/>
    <w:rsid w:val="00BE6CD6"/>
    <w:rsid w:val="00BE7A3A"/>
    <w:rsid w:val="00BF1039"/>
    <w:rsid w:val="00BF4536"/>
    <w:rsid w:val="00BF4BF8"/>
    <w:rsid w:val="00BF5FF9"/>
    <w:rsid w:val="00BF63A0"/>
    <w:rsid w:val="00BF6AED"/>
    <w:rsid w:val="00BF7405"/>
    <w:rsid w:val="00C017FD"/>
    <w:rsid w:val="00C046EC"/>
    <w:rsid w:val="00C06E58"/>
    <w:rsid w:val="00C07554"/>
    <w:rsid w:val="00C101C6"/>
    <w:rsid w:val="00C10D95"/>
    <w:rsid w:val="00C1119F"/>
    <w:rsid w:val="00C114BB"/>
    <w:rsid w:val="00C1283B"/>
    <w:rsid w:val="00C130E0"/>
    <w:rsid w:val="00C134F4"/>
    <w:rsid w:val="00C205FA"/>
    <w:rsid w:val="00C21287"/>
    <w:rsid w:val="00C22042"/>
    <w:rsid w:val="00C222BA"/>
    <w:rsid w:val="00C22EFD"/>
    <w:rsid w:val="00C23D77"/>
    <w:rsid w:val="00C24D94"/>
    <w:rsid w:val="00C250CD"/>
    <w:rsid w:val="00C252AA"/>
    <w:rsid w:val="00C27FE8"/>
    <w:rsid w:val="00C34B4B"/>
    <w:rsid w:val="00C34C5F"/>
    <w:rsid w:val="00C372A9"/>
    <w:rsid w:val="00C37AFB"/>
    <w:rsid w:val="00C37CCE"/>
    <w:rsid w:val="00C37F6C"/>
    <w:rsid w:val="00C406BE"/>
    <w:rsid w:val="00C40DBD"/>
    <w:rsid w:val="00C41609"/>
    <w:rsid w:val="00C43E28"/>
    <w:rsid w:val="00C45D7D"/>
    <w:rsid w:val="00C45F97"/>
    <w:rsid w:val="00C471D1"/>
    <w:rsid w:val="00C5169B"/>
    <w:rsid w:val="00C534E2"/>
    <w:rsid w:val="00C535E0"/>
    <w:rsid w:val="00C545B9"/>
    <w:rsid w:val="00C5722B"/>
    <w:rsid w:val="00C619CA"/>
    <w:rsid w:val="00C624F2"/>
    <w:rsid w:val="00C6421F"/>
    <w:rsid w:val="00C64C6F"/>
    <w:rsid w:val="00C64EFC"/>
    <w:rsid w:val="00C6586F"/>
    <w:rsid w:val="00C65EC6"/>
    <w:rsid w:val="00C70A66"/>
    <w:rsid w:val="00C72778"/>
    <w:rsid w:val="00C74046"/>
    <w:rsid w:val="00C80BFF"/>
    <w:rsid w:val="00C8130E"/>
    <w:rsid w:val="00C82172"/>
    <w:rsid w:val="00C8235F"/>
    <w:rsid w:val="00C8452A"/>
    <w:rsid w:val="00C84EF4"/>
    <w:rsid w:val="00C8741E"/>
    <w:rsid w:val="00C90764"/>
    <w:rsid w:val="00C92D6D"/>
    <w:rsid w:val="00C933C6"/>
    <w:rsid w:val="00C933DF"/>
    <w:rsid w:val="00C9413F"/>
    <w:rsid w:val="00C944F0"/>
    <w:rsid w:val="00C947F5"/>
    <w:rsid w:val="00C94ABB"/>
    <w:rsid w:val="00C97AC6"/>
    <w:rsid w:val="00C97C32"/>
    <w:rsid w:val="00CA04F4"/>
    <w:rsid w:val="00CA0C13"/>
    <w:rsid w:val="00CA11C9"/>
    <w:rsid w:val="00CA36B5"/>
    <w:rsid w:val="00CA6BCC"/>
    <w:rsid w:val="00CB01C7"/>
    <w:rsid w:val="00CB2BAC"/>
    <w:rsid w:val="00CB716D"/>
    <w:rsid w:val="00CC1F18"/>
    <w:rsid w:val="00CC29C4"/>
    <w:rsid w:val="00CC3583"/>
    <w:rsid w:val="00CC6C4C"/>
    <w:rsid w:val="00CC757B"/>
    <w:rsid w:val="00CC7D23"/>
    <w:rsid w:val="00CD23BD"/>
    <w:rsid w:val="00CD38B2"/>
    <w:rsid w:val="00CD59D4"/>
    <w:rsid w:val="00CD5A45"/>
    <w:rsid w:val="00CD7DA3"/>
    <w:rsid w:val="00CE20CA"/>
    <w:rsid w:val="00CE225C"/>
    <w:rsid w:val="00CE5036"/>
    <w:rsid w:val="00CE5B1D"/>
    <w:rsid w:val="00CE6C84"/>
    <w:rsid w:val="00CE7245"/>
    <w:rsid w:val="00CE756C"/>
    <w:rsid w:val="00CF0342"/>
    <w:rsid w:val="00CF0BF6"/>
    <w:rsid w:val="00CF3F08"/>
    <w:rsid w:val="00CF4E82"/>
    <w:rsid w:val="00CF5872"/>
    <w:rsid w:val="00CF7132"/>
    <w:rsid w:val="00CF7529"/>
    <w:rsid w:val="00CF7FA9"/>
    <w:rsid w:val="00D02B33"/>
    <w:rsid w:val="00D065B1"/>
    <w:rsid w:val="00D0722A"/>
    <w:rsid w:val="00D078BD"/>
    <w:rsid w:val="00D0792B"/>
    <w:rsid w:val="00D07C88"/>
    <w:rsid w:val="00D122FB"/>
    <w:rsid w:val="00D12EB2"/>
    <w:rsid w:val="00D137FB"/>
    <w:rsid w:val="00D1380C"/>
    <w:rsid w:val="00D158E3"/>
    <w:rsid w:val="00D17681"/>
    <w:rsid w:val="00D17E46"/>
    <w:rsid w:val="00D20079"/>
    <w:rsid w:val="00D2151F"/>
    <w:rsid w:val="00D2218E"/>
    <w:rsid w:val="00D2255B"/>
    <w:rsid w:val="00D256C7"/>
    <w:rsid w:val="00D26099"/>
    <w:rsid w:val="00D27C9B"/>
    <w:rsid w:val="00D32723"/>
    <w:rsid w:val="00D330EB"/>
    <w:rsid w:val="00D33CCA"/>
    <w:rsid w:val="00D34D4D"/>
    <w:rsid w:val="00D40F28"/>
    <w:rsid w:val="00D41C6B"/>
    <w:rsid w:val="00D42B3F"/>
    <w:rsid w:val="00D43172"/>
    <w:rsid w:val="00D44352"/>
    <w:rsid w:val="00D4539F"/>
    <w:rsid w:val="00D46E1C"/>
    <w:rsid w:val="00D46E2E"/>
    <w:rsid w:val="00D501E4"/>
    <w:rsid w:val="00D50C70"/>
    <w:rsid w:val="00D518E7"/>
    <w:rsid w:val="00D53576"/>
    <w:rsid w:val="00D53E21"/>
    <w:rsid w:val="00D542B8"/>
    <w:rsid w:val="00D5439A"/>
    <w:rsid w:val="00D55C10"/>
    <w:rsid w:val="00D57A1B"/>
    <w:rsid w:val="00D57A4E"/>
    <w:rsid w:val="00D61226"/>
    <w:rsid w:val="00D6669F"/>
    <w:rsid w:val="00D67ED7"/>
    <w:rsid w:val="00D71543"/>
    <w:rsid w:val="00D72529"/>
    <w:rsid w:val="00D748A6"/>
    <w:rsid w:val="00D74F70"/>
    <w:rsid w:val="00D76E42"/>
    <w:rsid w:val="00D80FDC"/>
    <w:rsid w:val="00D8304E"/>
    <w:rsid w:val="00D84680"/>
    <w:rsid w:val="00D84824"/>
    <w:rsid w:val="00D87969"/>
    <w:rsid w:val="00D9026C"/>
    <w:rsid w:val="00D907BE"/>
    <w:rsid w:val="00D936A0"/>
    <w:rsid w:val="00D95043"/>
    <w:rsid w:val="00D95DA5"/>
    <w:rsid w:val="00D961FC"/>
    <w:rsid w:val="00D9777B"/>
    <w:rsid w:val="00D97C5C"/>
    <w:rsid w:val="00DA00ED"/>
    <w:rsid w:val="00DA081E"/>
    <w:rsid w:val="00DA0E63"/>
    <w:rsid w:val="00DA0EC3"/>
    <w:rsid w:val="00DA4435"/>
    <w:rsid w:val="00DA4C57"/>
    <w:rsid w:val="00DA4D2D"/>
    <w:rsid w:val="00DA606F"/>
    <w:rsid w:val="00DA78A3"/>
    <w:rsid w:val="00DB2B1C"/>
    <w:rsid w:val="00DB46BE"/>
    <w:rsid w:val="00DB5A6E"/>
    <w:rsid w:val="00DB67D6"/>
    <w:rsid w:val="00DC0C8F"/>
    <w:rsid w:val="00DC1F00"/>
    <w:rsid w:val="00DC206D"/>
    <w:rsid w:val="00DC3E2B"/>
    <w:rsid w:val="00DC4F15"/>
    <w:rsid w:val="00DC6541"/>
    <w:rsid w:val="00DC7F8A"/>
    <w:rsid w:val="00DD06BF"/>
    <w:rsid w:val="00DD0B65"/>
    <w:rsid w:val="00DD2343"/>
    <w:rsid w:val="00DD3C8A"/>
    <w:rsid w:val="00DD4081"/>
    <w:rsid w:val="00DD45ED"/>
    <w:rsid w:val="00DD4B9D"/>
    <w:rsid w:val="00DD5548"/>
    <w:rsid w:val="00DD5F64"/>
    <w:rsid w:val="00DD6613"/>
    <w:rsid w:val="00DD7985"/>
    <w:rsid w:val="00DD7DD0"/>
    <w:rsid w:val="00DE02E5"/>
    <w:rsid w:val="00DE2514"/>
    <w:rsid w:val="00DE2B43"/>
    <w:rsid w:val="00DE2E0E"/>
    <w:rsid w:val="00DE3F61"/>
    <w:rsid w:val="00DE4195"/>
    <w:rsid w:val="00DE522D"/>
    <w:rsid w:val="00DE538B"/>
    <w:rsid w:val="00DE5869"/>
    <w:rsid w:val="00DE68F1"/>
    <w:rsid w:val="00DF04EB"/>
    <w:rsid w:val="00DF1F05"/>
    <w:rsid w:val="00DF35A5"/>
    <w:rsid w:val="00DF4CBF"/>
    <w:rsid w:val="00DF68F8"/>
    <w:rsid w:val="00DF79BC"/>
    <w:rsid w:val="00DF7AD3"/>
    <w:rsid w:val="00E003BC"/>
    <w:rsid w:val="00E039E2"/>
    <w:rsid w:val="00E03F2A"/>
    <w:rsid w:val="00E04116"/>
    <w:rsid w:val="00E04D18"/>
    <w:rsid w:val="00E062AA"/>
    <w:rsid w:val="00E06511"/>
    <w:rsid w:val="00E06A40"/>
    <w:rsid w:val="00E105D8"/>
    <w:rsid w:val="00E138DF"/>
    <w:rsid w:val="00E143F5"/>
    <w:rsid w:val="00E16C9F"/>
    <w:rsid w:val="00E17638"/>
    <w:rsid w:val="00E17BEF"/>
    <w:rsid w:val="00E17FC2"/>
    <w:rsid w:val="00E2260C"/>
    <w:rsid w:val="00E24C01"/>
    <w:rsid w:val="00E2500C"/>
    <w:rsid w:val="00E26CCA"/>
    <w:rsid w:val="00E310FA"/>
    <w:rsid w:val="00E31D55"/>
    <w:rsid w:val="00E32E85"/>
    <w:rsid w:val="00E33348"/>
    <w:rsid w:val="00E33421"/>
    <w:rsid w:val="00E356CE"/>
    <w:rsid w:val="00E363C9"/>
    <w:rsid w:val="00E364A8"/>
    <w:rsid w:val="00E372D5"/>
    <w:rsid w:val="00E372F1"/>
    <w:rsid w:val="00E40694"/>
    <w:rsid w:val="00E40EC5"/>
    <w:rsid w:val="00E41078"/>
    <w:rsid w:val="00E410D8"/>
    <w:rsid w:val="00E435DE"/>
    <w:rsid w:val="00E4430D"/>
    <w:rsid w:val="00E44B42"/>
    <w:rsid w:val="00E45437"/>
    <w:rsid w:val="00E46796"/>
    <w:rsid w:val="00E50777"/>
    <w:rsid w:val="00E50A5B"/>
    <w:rsid w:val="00E50ADC"/>
    <w:rsid w:val="00E5245F"/>
    <w:rsid w:val="00E55C13"/>
    <w:rsid w:val="00E56818"/>
    <w:rsid w:val="00E6439E"/>
    <w:rsid w:val="00E65924"/>
    <w:rsid w:val="00E65C08"/>
    <w:rsid w:val="00E663E7"/>
    <w:rsid w:val="00E66545"/>
    <w:rsid w:val="00E67719"/>
    <w:rsid w:val="00E71C3C"/>
    <w:rsid w:val="00E72E71"/>
    <w:rsid w:val="00E7319B"/>
    <w:rsid w:val="00E754DC"/>
    <w:rsid w:val="00E75A7A"/>
    <w:rsid w:val="00E80885"/>
    <w:rsid w:val="00E81724"/>
    <w:rsid w:val="00E8330C"/>
    <w:rsid w:val="00E837BE"/>
    <w:rsid w:val="00E84BB5"/>
    <w:rsid w:val="00E8505D"/>
    <w:rsid w:val="00E85223"/>
    <w:rsid w:val="00E8561D"/>
    <w:rsid w:val="00E860D6"/>
    <w:rsid w:val="00E86D7A"/>
    <w:rsid w:val="00E86FC2"/>
    <w:rsid w:val="00E879BE"/>
    <w:rsid w:val="00E90D56"/>
    <w:rsid w:val="00E913AA"/>
    <w:rsid w:val="00E91661"/>
    <w:rsid w:val="00E920C2"/>
    <w:rsid w:val="00E924FD"/>
    <w:rsid w:val="00E93438"/>
    <w:rsid w:val="00EA13C3"/>
    <w:rsid w:val="00EA51EE"/>
    <w:rsid w:val="00EA5C37"/>
    <w:rsid w:val="00EA664A"/>
    <w:rsid w:val="00EA73AB"/>
    <w:rsid w:val="00EB3AAE"/>
    <w:rsid w:val="00EB4578"/>
    <w:rsid w:val="00EB558F"/>
    <w:rsid w:val="00EB67A6"/>
    <w:rsid w:val="00EB69A6"/>
    <w:rsid w:val="00EB7560"/>
    <w:rsid w:val="00EB7F26"/>
    <w:rsid w:val="00EC56AF"/>
    <w:rsid w:val="00EC6453"/>
    <w:rsid w:val="00EC646D"/>
    <w:rsid w:val="00EC6904"/>
    <w:rsid w:val="00EC6ADE"/>
    <w:rsid w:val="00EC748D"/>
    <w:rsid w:val="00ED1EA1"/>
    <w:rsid w:val="00ED21CF"/>
    <w:rsid w:val="00ED28BE"/>
    <w:rsid w:val="00ED2A0C"/>
    <w:rsid w:val="00ED2EE4"/>
    <w:rsid w:val="00ED3B4C"/>
    <w:rsid w:val="00ED5712"/>
    <w:rsid w:val="00ED581E"/>
    <w:rsid w:val="00ED5D7E"/>
    <w:rsid w:val="00ED6B5E"/>
    <w:rsid w:val="00ED7703"/>
    <w:rsid w:val="00ED7942"/>
    <w:rsid w:val="00EE00F2"/>
    <w:rsid w:val="00EE1620"/>
    <w:rsid w:val="00EE2659"/>
    <w:rsid w:val="00EE27C1"/>
    <w:rsid w:val="00EE39CD"/>
    <w:rsid w:val="00EE61A3"/>
    <w:rsid w:val="00EE6B54"/>
    <w:rsid w:val="00EF2308"/>
    <w:rsid w:val="00EF3C72"/>
    <w:rsid w:val="00EF6BD5"/>
    <w:rsid w:val="00EF7F0C"/>
    <w:rsid w:val="00F00102"/>
    <w:rsid w:val="00F052DD"/>
    <w:rsid w:val="00F062F2"/>
    <w:rsid w:val="00F0634D"/>
    <w:rsid w:val="00F1234C"/>
    <w:rsid w:val="00F13773"/>
    <w:rsid w:val="00F13D84"/>
    <w:rsid w:val="00F14F08"/>
    <w:rsid w:val="00F153B0"/>
    <w:rsid w:val="00F15C33"/>
    <w:rsid w:val="00F16DAE"/>
    <w:rsid w:val="00F17705"/>
    <w:rsid w:val="00F201B8"/>
    <w:rsid w:val="00F22032"/>
    <w:rsid w:val="00F22C50"/>
    <w:rsid w:val="00F26A4C"/>
    <w:rsid w:val="00F26E21"/>
    <w:rsid w:val="00F303D9"/>
    <w:rsid w:val="00F306C6"/>
    <w:rsid w:val="00F30AFD"/>
    <w:rsid w:val="00F31BE4"/>
    <w:rsid w:val="00F3587F"/>
    <w:rsid w:val="00F366CE"/>
    <w:rsid w:val="00F36C5A"/>
    <w:rsid w:val="00F40C93"/>
    <w:rsid w:val="00F43ED8"/>
    <w:rsid w:val="00F44261"/>
    <w:rsid w:val="00F506A7"/>
    <w:rsid w:val="00F509A8"/>
    <w:rsid w:val="00F51BDF"/>
    <w:rsid w:val="00F5267F"/>
    <w:rsid w:val="00F5683D"/>
    <w:rsid w:val="00F568D1"/>
    <w:rsid w:val="00F5704B"/>
    <w:rsid w:val="00F57A6B"/>
    <w:rsid w:val="00F60057"/>
    <w:rsid w:val="00F6010B"/>
    <w:rsid w:val="00F610A4"/>
    <w:rsid w:val="00F64CED"/>
    <w:rsid w:val="00F7203D"/>
    <w:rsid w:val="00F735D1"/>
    <w:rsid w:val="00F756BC"/>
    <w:rsid w:val="00F807C7"/>
    <w:rsid w:val="00F80A33"/>
    <w:rsid w:val="00F84BEE"/>
    <w:rsid w:val="00F85741"/>
    <w:rsid w:val="00F857EE"/>
    <w:rsid w:val="00F87EB3"/>
    <w:rsid w:val="00F90545"/>
    <w:rsid w:val="00F90C32"/>
    <w:rsid w:val="00F91A09"/>
    <w:rsid w:val="00F91CF1"/>
    <w:rsid w:val="00F94A1B"/>
    <w:rsid w:val="00F95AD4"/>
    <w:rsid w:val="00F97AF8"/>
    <w:rsid w:val="00FA065C"/>
    <w:rsid w:val="00FA1625"/>
    <w:rsid w:val="00FA1A6B"/>
    <w:rsid w:val="00FA1BCA"/>
    <w:rsid w:val="00FA1BE1"/>
    <w:rsid w:val="00FA2940"/>
    <w:rsid w:val="00FA4DD3"/>
    <w:rsid w:val="00FA5EAA"/>
    <w:rsid w:val="00FA5F87"/>
    <w:rsid w:val="00FA6C40"/>
    <w:rsid w:val="00FA7637"/>
    <w:rsid w:val="00FB12F1"/>
    <w:rsid w:val="00FB19BF"/>
    <w:rsid w:val="00FB2655"/>
    <w:rsid w:val="00FB30F7"/>
    <w:rsid w:val="00FB3CC4"/>
    <w:rsid w:val="00FB4304"/>
    <w:rsid w:val="00FB5421"/>
    <w:rsid w:val="00FC1611"/>
    <w:rsid w:val="00FC173F"/>
    <w:rsid w:val="00FC1FD4"/>
    <w:rsid w:val="00FC339D"/>
    <w:rsid w:val="00FC359B"/>
    <w:rsid w:val="00FC4FE1"/>
    <w:rsid w:val="00FC57A7"/>
    <w:rsid w:val="00FC7CD9"/>
    <w:rsid w:val="00FD02CB"/>
    <w:rsid w:val="00FD032F"/>
    <w:rsid w:val="00FD48C5"/>
    <w:rsid w:val="00FD48EB"/>
    <w:rsid w:val="00FD54D6"/>
    <w:rsid w:val="00FD6686"/>
    <w:rsid w:val="00FD757F"/>
    <w:rsid w:val="00FE090B"/>
    <w:rsid w:val="00FE0CFB"/>
    <w:rsid w:val="00FE0E75"/>
    <w:rsid w:val="00FE1760"/>
    <w:rsid w:val="00FE2F67"/>
    <w:rsid w:val="00FE582D"/>
    <w:rsid w:val="00FF23B7"/>
    <w:rsid w:val="00FF2802"/>
    <w:rsid w:val="00FF307E"/>
    <w:rsid w:val="00FF31D3"/>
    <w:rsid w:val="00FF5EB5"/>
    <w:rsid w:val="00FF6E9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805D59"/>
  <w15:chartTrackingRefBased/>
  <w15:docId w15:val="{05C0EAD1-3CD9-4BA7-89C3-8B5579DB33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91266"/>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BD318A"/>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D318A"/>
  </w:style>
  <w:style w:type="paragraph" w:styleId="Fuzeile">
    <w:name w:val="footer"/>
    <w:basedOn w:val="Standard"/>
    <w:link w:val="FuzeileZchn"/>
    <w:uiPriority w:val="99"/>
    <w:unhideWhenUsed/>
    <w:rsid w:val="00BD318A"/>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D318A"/>
  </w:style>
  <w:style w:type="character" w:styleId="Hyperlink">
    <w:name w:val="Hyperlink"/>
    <w:basedOn w:val="Absatz-Standardschriftart"/>
    <w:uiPriority w:val="99"/>
    <w:unhideWhenUsed/>
    <w:rsid w:val="005C060F"/>
    <w:rPr>
      <w:color w:val="0563C1" w:themeColor="hyperlink"/>
      <w:u w:val="single"/>
    </w:rPr>
  </w:style>
  <w:style w:type="character" w:styleId="NichtaufgelsteErwhnung">
    <w:name w:val="Unresolved Mention"/>
    <w:basedOn w:val="Absatz-Standardschriftart"/>
    <w:uiPriority w:val="99"/>
    <w:semiHidden/>
    <w:unhideWhenUsed/>
    <w:rsid w:val="005C060F"/>
    <w:rPr>
      <w:color w:val="605E5C"/>
      <w:shd w:val="clear" w:color="auto" w:fill="E1DFDD"/>
    </w:rPr>
  </w:style>
  <w:style w:type="paragraph" w:customStyle="1" w:styleId="Default">
    <w:name w:val="Default"/>
    <w:rsid w:val="008A2BFC"/>
    <w:pPr>
      <w:pBdr>
        <w:top w:val="none" w:sz="96" w:space="31" w:color="FFFFFF" w:frame="1"/>
        <w:left w:val="none" w:sz="96" w:space="31" w:color="FFFFFF" w:frame="1"/>
        <w:bottom w:val="none" w:sz="96" w:space="31" w:color="FFFFFF" w:frame="1"/>
        <w:right w:val="none" w:sz="96" w:space="31" w:color="FFFFFF" w:frame="1"/>
      </w:pBdr>
      <w:spacing w:after="0" w:line="240" w:lineRule="auto"/>
    </w:pPr>
    <w:rPr>
      <w:rFonts w:ascii="Times New Roman" w:eastAsia="Arial Unicode MS" w:hAnsi="Times New Roman" w:cs="Times New Roman"/>
      <w:color w:val="000000"/>
      <w:sz w:val="24"/>
      <w:szCs w:val="24"/>
      <w:u w:color="000000"/>
      <w:lang w:val="en-US" w:eastAsia="de-DE"/>
    </w:rPr>
  </w:style>
  <w:style w:type="paragraph" w:styleId="Listenabsatz">
    <w:name w:val="List Paragraph"/>
    <w:basedOn w:val="Standard"/>
    <w:uiPriority w:val="34"/>
    <w:qFormat/>
    <w:rsid w:val="0049363C"/>
    <w:pPr>
      <w:ind w:left="720"/>
      <w:contextualSpacing/>
    </w:pPr>
  </w:style>
  <w:style w:type="character" w:styleId="BesuchterLink">
    <w:name w:val="FollowedHyperlink"/>
    <w:basedOn w:val="Absatz-Standardschriftart"/>
    <w:uiPriority w:val="99"/>
    <w:semiHidden/>
    <w:unhideWhenUsed/>
    <w:rsid w:val="00286201"/>
    <w:rPr>
      <w:color w:val="954F72" w:themeColor="followedHyperlink"/>
      <w:u w:val="single"/>
    </w:rPr>
  </w:style>
  <w:style w:type="paragraph" w:styleId="StandardWeb">
    <w:name w:val="Normal (Web)"/>
    <w:basedOn w:val="Standard"/>
    <w:uiPriority w:val="99"/>
    <w:semiHidden/>
    <w:unhideWhenUsed/>
    <w:rsid w:val="004A655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559199">
      <w:bodyDiv w:val="1"/>
      <w:marLeft w:val="0"/>
      <w:marRight w:val="0"/>
      <w:marTop w:val="0"/>
      <w:marBottom w:val="0"/>
      <w:divBdr>
        <w:top w:val="none" w:sz="0" w:space="0" w:color="auto"/>
        <w:left w:val="none" w:sz="0" w:space="0" w:color="auto"/>
        <w:bottom w:val="none" w:sz="0" w:space="0" w:color="auto"/>
        <w:right w:val="none" w:sz="0" w:space="0" w:color="auto"/>
      </w:divBdr>
    </w:div>
    <w:div w:id="405305091">
      <w:bodyDiv w:val="1"/>
      <w:marLeft w:val="0"/>
      <w:marRight w:val="0"/>
      <w:marTop w:val="0"/>
      <w:marBottom w:val="0"/>
      <w:divBdr>
        <w:top w:val="none" w:sz="0" w:space="0" w:color="auto"/>
        <w:left w:val="none" w:sz="0" w:space="0" w:color="auto"/>
        <w:bottom w:val="none" w:sz="0" w:space="0" w:color="auto"/>
        <w:right w:val="none" w:sz="0" w:space="0" w:color="auto"/>
      </w:divBdr>
    </w:div>
    <w:div w:id="457262966">
      <w:bodyDiv w:val="1"/>
      <w:marLeft w:val="0"/>
      <w:marRight w:val="0"/>
      <w:marTop w:val="0"/>
      <w:marBottom w:val="0"/>
      <w:divBdr>
        <w:top w:val="none" w:sz="0" w:space="0" w:color="auto"/>
        <w:left w:val="none" w:sz="0" w:space="0" w:color="auto"/>
        <w:bottom w:val="none" w:sz="0" w:space="0" w:color="auto"/>
        <w:right w:val="none" w:sz="0" w:space="0" w:color="auto"/>
      </w:divBdr>
    </w:div>
    <w:div w:id="587085023">
      <w:bodyDiv w:val="1"/>
      <w:marLeft w:val="0"/>
      <w:marRight w:val="0"/>
      <w:marTop w:val="0"/>
      <w:marBottom w:val="0"/>
      <w:divBdr>
        <w:top w:val="none" w:sz="0" w:space="0" w:color="auto"/>
        <w:left w:val="none" w:sz="0" w:space="0" w:color="auto"/>
        <w:bottom w:val="none" w:sz="0" w:space="0" w:color="auto"/>
        <w:right w:val="none" w:sz="0" w:space="0" w:color="auto"/>
      </w:divBdr>
    </w:div>
    <w:div w:id="661549191">
      <w:bodyDiv w:val="1"/>
      <w:marLeft w:val="0"/>
      <w:marRight w:val="0"/>
      <w:marTop w:val="0"/>
      <w:marBottom w:val="0"/>
      <w:divBdr>
        <w:top w:val="none" w:sz="0" w:space="0" w:color="auto"/>
        <w:left w:val="none" w:sz="0" w:space="0" w:color="auto"/>
        <w:bottom w:val="none" w:sz="0" w:space="0" w:color="auto"/>
        <w:right w:val="none" w:sz="0" w:space="0" w:color="auto"/>
      </w:divBdr>
    </w:div>
    <w:div w:id="728039846">
      <w:bodyDiv w:val="1"/>
      <w:marLeft w:val="0"/>
      <w:marRight w:val="0"/>
      <w:marTop w:val="0"/>
      <w:marBottom w:val="0"/>
      <w:divBdr>
        <w:top w:val="none" w:sz="0" w:space="0" w:color="auto"/>
        <w:left w:val="none" w:sz="0" w:space="0" w:color="auto"/>
        <w:bottom w:val="none" w:sz="0" w:space="0" w:color="auto"/>
        <w:right w:val="none" w:sz="0" w:space="0" w:color="auto"/>
      </w:divBdr>
    </w:div>
    <w:div w:id="974067928">
      <w:bodyDiv w:val="1"/>
      <w:marLeft w:val="0"/>
      <w:marRight w:val="0"/>
      <w:marTop w:val="0"/>
      <w:marBottom w:val="0"/>
      <w:divBdr>
        <w:top w:val="none" w:sz="0" w:space="0" w:color="auto"/>
        <w:left w:val="none" w:sz="0" w:space="0" w:color="auto"/>
        <w:bottom w:val="none" w:sz="0" w:space="0" w:color="auto"/>
        <w:right w:val="none" w:sz="0" w:space="0" w:color="auto"/>
      </w:divBdr>
    </w:div>
    <w:div w:id="986206626">
      <w:bodyDiv w:val="1"/>
      <w:marLeft w:val="0"/>
      <w:marRight w:val="0"/>
      <w:marTop w:val="0"/>
      <w:marBottom w:val="0"/>
      <w:divBdr>
        <w:top w:val="none" w:sz="0" w:space="0" w:color="auto"/>
        <w:left w:val="none" w:sz="0" w:space="0" w:color="auto"/>
        <w:bottom w:val="none" w:sz="0" w:space="0" w:color="auto"/>
        <w:right w:val="none" w:sz="0" w:space="0" w:color="auto"/>
      </w:divBdr>
    </w:div>
    <w:div w:id="1037584686">
      <w:bodyDiv w:val="1"/>
      <w:marLeft w:val="0"/>
      <w:marRight w:val="0"/>
      <w:marTop w:val="0"/>
      <w:marBottom w:val="0"/>
      <w:divBdr>
        <w:top w:val="none" w:sz="0" w:space="0" w:color="auto"/>
        <w:left w:val="none" w:sz="0" w:space="0" w:color="auto"/>
        <w:bottom w:val="none" w:sz="0" w:space="0" w:color="auto"/>
        <w:right w:val="none" w:sz="0" w:space="0" w:color="auto"/>
      </w:divBdr>
    </w:div>
    <w:div w:id="1553425366">
      <w:bodyDiv w:val="1"/>
      <w:marLeft w:val="0"/>
      <w:marRight w:val="0"/>
      <w:marTop w:val="0"/>
      <w:marBottom w:val="0"/>
      <w:divBdr>
        <w:top w:val="none" w:sz="0" w:space="0" w:color="auto"/>
        <w:left w:val="none" w:sz="0" w:space="0" w:color="auto"/>
        <w:bottom w:val="none" w:sz="0" w:space="0" w:color="auto"/>
        <w:right w:val="none" w:sz="0" w:space="0" w:color="auto"/>
      </w:divBdr>
    </w:div>
    <w:div w:id="1574967766">
      <w:bodyDiv w:val="1"/>
      <w:marLeft w:val="0"/>
      <w:marRight w:val="0"/>
      <w:marTop w:val="0"/>
      <w:marBottom w:val="0"/>
      <w:divBdr>
        <w:top w:val="none" w:sz="0" w:space="0" w:color="auto"/>
        <w:left w:val="none" w:sz="0" w:space="0" w:color="auto"/>
        <w:bottom w:val="none" w:sz="0" w:space="0" w:color="auto"/>
        <w:right w:val="none" w:sz="0" w:space="0" w:color="auto"/>
      </w:divBdr>
    </w:div>
    <w:div w:id="1672946135">
      <w:bodyDiv w:val="1"/>
      <w:marLeft w:val="0"/>
      <w:marRight w:val="0"/>
      <w:marTop w:val="0"/>
      <w:marBottom w:val="0"/>
      <w:divBdr>
        <w:top w:val="none" w:sz="0" w:space="0" w:color="auto"/>
        <w:left w:val="none" w:sz="0" w:space="0" w:color="auto"/>
        <w:bottom w:val="none" w:sz="0" w:space="0" w:color="auto"/>
        <w:right w:val="none" w:sz="0" w:space="0" w:color="auto"/>
      </w:divBdr>
    </w:div>
    <w:div w:id="1717779109">
      <w:bodyDiv w:val="1"/>
      <w:marLeft w:val="0"/>
      <w:marRight w:val="0"/>
      <w:marTop w:val="0"/>
      <w:marBottom w:val="0"/>
      <w:divBdr>
        <w:top w:val="none" w:sz="0" w:space="0" w:color="auto"/>
        <w:left w:val="none" w:sz="0" w:space="0" w:color="auto"/>
        <w:bottom w:val="none" w:sz="0" w:space="0" w:color="auto"/>
        <w:right w:val="none" w:sz="0" w:space="0" w:color="auto"/>
      </w:divBdr>
    </w:div>
    <w:div w:id="1896114089">
      <w:bodyDiv w:val="1"/>
      <w:marLeft w:val="0"/>
      <w:marRight w:val="0"/>
      <w:marTop w:val="0"/>
      <w:marBottom w:val="0"/>
      <w:divBdr>
        <w:top w:val="none" w:sz="0" w:space="0" w:color="auto"/>
        <w:left w:val="none" w:sz="0" w:space="0" w:color="auto"/>
        <w:bottom w:val="none" w:sz="0" w:space="0" w:color="auto"/>
        <w:right w:val="none" w:sz="0" w:space="0" w:color="auto"/>
      </w:divBdr>
    </w:div>
    <w:div w:id="1924222531">
      <w:bodyDiv w:val="1"/>
      <w:marLeft w:val="0"/>
      <w:marRight w:val="0"/>
      <w:marTop w:val="0"/>
      <w:marBottom w:val="0"/>
      <w:divBdr>
        <w:top w:val="none" w:sz="0" w:space="0" w:color="auto"/>
        <w:left w:val="none" w:sz="0" w:space="0" w:color="auto"/>
        <w:bottom w:val="none" w:sz="0" w:space="0" w:color="auto"/>
        <w:right w:val="none" w:sz="0" w:space="0" w:color="auto"/>
      </w:divBdr>
    </w:div>
    <w:div w:id="2083020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ivitek.eu"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publictouch.de/pt-news/power-fuer-die-grosse-buehne-die-neuen-projektoren-der-d8000z-serie-von-vivitek/"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riedelbauch@publictouch.de" TargetMode="External"/><Relationship Id="rId5" Type="http://schemas.openxmlformats.org/officeDocument/2006/relationships/footnotes" Target="footnotes.xml"/><Relationship Id="rId10" Type="http://schemas.openxmlformats.org/officeDocument/2006/relationships/hyperlink" Target="mailto:julia.oliveira@vivitek.eu" TargetMode="External"/><Relationship Id="rId4" Type="http://schemas.openxmlformats.org/officeDocument/2006/relationships/webSettings" Target="webSettings.xml"/><Relationship Id="rId9" Type="http://schemas.openxmlformats.org/officeDocument/2006/relationships/hyperlink" Target="http://www.delta-emea.com"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886</Words>
  <Characters>6676</Characters>
  <Application>Microsoft Office Word</Application>
  <DocSecurity>0</DocSecurity>
  <Lines>104</Lines>
  <Paragraphs>37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7532</CharactersWithSpaces>
  <SharedDoc>false</SharedDoc>
  <HLinks>
    <vt:vector size="36" baseType="variant">
      <vt:variant>
        <vt:i4>1638449</vt:i4>
      </vt:variant>
      <vt:variant>
        <vt:i4>15</vt:i4>
      </vt:variant>
      <vt:variant>
        <vt:i4>0</vt:i4>
      </vt:variant>
      <vt:variant>
        <vt:i4>5</vt:i4>
      </vt:variant>
      <vt:variant>
        <vt:lpwstr>mailto:riedelbauch@publictouch.de</vt:lpwstr>
      </vt:variant>
      <vt:variant>
        <vt:lpwstr/>
      </vt:variant>
      <vt:variant>
        <vt:i4>6946832</vt:i4>
      </vt:variant>
      <vt:variant>
        <vt:i4>12</vt:i4>
      </vt:variant>
      <vt:variant>
        <vt:i4>0</vt:i4>
      </vt:variant>
      <vt:variant>
        <vt:i4>5</vt:i4>
      </vt:variant>
      <vt:variant>
        <vt:lpwstr>mailto:julia.oliveira@vivitek.eu</vt:lpwstr>
      </vt:variant>
      <vt:variant>
        <vt:lpwstr/>
      </vt:variant>
      <vt:variant>
        <vt:i4>3866743</vt:i4>
      </vt:variant>
      <vt:variant>
        <vt:i4>9</vt:i4>
      </vt:variant>
      <vt:variant>
        <vt:i4>0</vt:i4>
      </vt:variant>
      <vt:variant>
        <vt:i4>5</vt:i4>
      </vt:variant>
      <vt:variant>
        <vt:lpwstr>http://www.deltaww.com/</vt:lpwstr>
      </vt:variant>
      <vt:variant>
        <vt:lpwstr/>
      </vt:variant>
      <vt:variant>
        <vt:i4>2424933</vt:i4>
      </vt:variant>
      <vt:variant>
        <vt:i4>6</vt:i4>
      </vt:variant>
      <vt:variant>
        <vt:i4>0</vt:i4>
      </vt:variant>
      <vt:variant>
        <vt:i4>5</vt:i4>
      </vt:variant>
      <vt:variant>
        <vt:lpwstr>http://www.vivitekcorp.com/</vt:lpwstr>
      </vt:variant>
      <vt:variant>
        <vt:lpwstr/>
      </vt:variant>
      <vt:variant>
        <vt:i4>8257646</vt:i4>
      </vt:variant>
      <vt:variant>
        <vt:i4>3</vt:i4>
      </vt:variant>
      <vt:variant>
        <vt:i4>0</vt:i4>
      </vt:variant>
      <vt:variant>
        <vt:i4>5</vt:i4>
      </vt:variant>
      <vt:variant>
        <vt:lpwstr>http://www.vivitek.eu/</vt:lpwstr>
      </vt:variant>
      <vt:variant>
        <vt:lpwstr/>
      </vt:variant>
      <vt:variant>
        <vt:i4>8323198</vt:i4>
      </vt:variant>
      <vt:variant>
        <vt:i4>0</vt:i4>
      </vt:variant>
      <vt:variant>
        <vt:i4>0</vt:i4>
      </vt:variant>
      <vt:variant>
        <vt:i4>5</vt:i4>
      </vt:variant>
      <vt:variant>
        <vt:lpwstr>http://www.vivitek.de/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Back</dc:creator>
  <cp:keywords/>
  <dc:description/>
  <cp:lastModifiedBy>Sigi Riedelbauch</cp:lastModifiedBy>
  <cp:revision>74</cp:revision>
  <cp:lastPrinted>2025-04-14T09:51:00Z</cp:lastPrinted>
  <dcterms:created xsi:type="dcterms:W3CDTF">2025-04-01T08:35:00Z</dcterms:created>
  <dcterms:modified xsi:type="dcterms:W3CDTF">2025-04-14T09:51:00Z</dcterms:modified>
</cp:coreProperties>
</file>